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7"/>
        <w:ind w:left="567"/>
        <w:jc w:val="center"/>
        <w:rPr>
          <w:rFonts w:ascii="PT Astra Serif" w:hAnsi="PT Astra Serif"/>
          <w:b/>
          <w:bCs/>
          <w:caps/>
          <w:sz w:val="30"/>
          <w:szCs w:val="30"/>
        </w:rPr>
      </w:pPr>
      <w:r>
        <w:rPr>
          <w:rFonts w:ascii="PT Astra Serif" w:hAnsi="PT Astra Serif"/>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2975610</wp:posOffset>
                </wp:positionH>
                <wp:positionV relativeFrom="paragraph">
                  <wp:posOffset>3175</wp:posOffset>
                </wp:positionV>
                <wp:extent cx="716280" cy="647065"/>
                <wp:effectExtent l="0" t="0" r="0" b="0"/>
                <wp:wrapSquare wrapText="bothSides"/>
                <wp:docPr id="1" name="_x0000_s1027"/>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16280" cy="647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34.30pt;mso-position-horizontal:absolute;mso-position-vertical-relative:text;margin-top:0.25pt;mso-position-vertical:absolute;width:56.40pt;height:50.95pt;mso-wrap-distance-left:9.00pt;mso-wrap-distance-top:0.00pt;mso-wrap-distance-right:9.00pt;mso-wrap-distance-bottom:0.00pt;" stroked="f">
                <v:path textboxrect="0,0,0,0"/>
                <w10:wrap type="square"/>
                <v:imagedata r:id="rId11" o:title=""/>
              </v:shape>
            </w:pict>
          </mc:Fallback>
        </mc:AlternateContent>
      </w:r>
      <w:r>
        <w:rPr>
          <w:rFonts w:ascii="PT Astra Serif" w:hAnsi="PT Astra Serif"/>
          <w:b/>
        </w:rPr>
        <w:br w:type="textWrapping" w:clear="all"/>
      </w:r>
      <w:r>
        <w:rPr>
          <w:rFonts w:ascii="PT Astra Serif" w:hAnsi="PT Astra Serif"/>
          <w:b/>
          <w:caps/>
          <w:sz w:val="30"/>
          <w:szCs w:val="20"/>
        </w:rPr>
      </w:r>
      <w:r>
        <w:rPr>
          <w:rFonts w:ascii="PT Astra Serif" w:hAnsi="PT Astra Serif"/>
          <w:b/>
          <w:caps/>
          <w:sz w:val="30"/>
          <w:szCs w:val="20"/>
        </w:rPr>
      </w:r>
    </w:p>
    <w:p>
      <w:pPr>
        <w:ind w:left="567"/>
        <w:jc w:val="center"/>
        <w:rPr>
          <w:rFonts w:ascii="PT Astra Serif" w:hAnsi="PT Astra Serif"/>
          <w:b/>
          <w:bCs/>
          <w:caps/>
          <w:sz w:val="30"/>
          <w:szCs w:val="30"/>
        </w:rPr>
      </w:pPr>
      <w:r>
        <w:rPr>
          <w:rFonts w:ascii="PT Astra Serif" w:hAnsi="PT Astra Serif"/>
          <w:b/>
          <w:caps/>
          <w:sz w:val="30"/>
          <w:szCs w:val="20"/>
          <w:highlight w:val="none"/>
        </w:rPr>
      </w:r>
      <w:r>
        <w:rPr>
          <w:rFonts w:ascii="PT Astra Serif" w:hAnsi="PT Astra Serif"/>
          <w:b/>
          <w:caps/>
          <w:sz w:val="30"/>
          <w:szCs w:val="20"/>
          <w:highlight w:val="none"/>
        </w:rPr>
      </w:r>
    </w:p>
    <w:p>
      <w:pPr>
        <w:ind w:left="567"/>
        <w:jc w:val="center"/>
        <w:rPr>
          <w:rFonts w:ascii="PT Astra Serif" w:hAnsi="PT Astra Serif"/>
          <w:b/>
          <w:bCs/>
          <w:caps/>
          <w:sz w:val="30"/>
          <w:szCs w:val="30"/>
          <w:highlight w:val="none"/>
        </w:rPr>
      </w:pPr>
      <w:r>
        <w:rPr>
          <w:rFonts w:ascii="PT Astra Serif" w:hAnsi="PT Astra Serif"/>
          <w:b/>
          <w:caps/>
          <w:sz w:val="30"/>
          <w:szCs w:val="20"/>
          <w:highlight w:val="none"/>
        </w:rPr>
      </w:r>
      <w:r>
        <w:rPr>
          <w:rFonts w:ascii="PT Astra Serif" w:hAnsi="PT Astra Serif"/>
          <w:b/>
          <w:caps/>
          <w:sz w:val="30"/>
          <w:szCs w:val="20"/>
          <w:highlight w:val="none"/>
        </w:rPr>
      </w:r>
    </w:p>
    <w:p>
      <w:pPr>
        <w:ind w:left="567"/>
        <w:jc w:val="center"/>
        <w:rPr>
          <w:rFonts w:ascii="PT Astra Serif" w:hAnsi="PT Astra Serif"/>
          <w:b/>
          <w:bCs/>
          <w:caps/>
          <w:sz w:val="30"/>
          <w:szCs w:val="30"/>
          <w:highlight w:val="none"/>
        </w:rPr>
      </w:pPr>
      <w:r>
        <w:rPr>
          <w:rFonts w:ascii="PT Astra Serif" w:hAnsi="PT Astra Serif"/>
          <w:b/>
          <w:caps/>
          <w:sz w:val="30"/>
          <w:szCs w:val="20"/>
          <w:highlight w:val="none"/>
        </w:rPr>
      </w:r>
      <w:r>
        <w:rPr>
          <w:rFonts w:ascii="PT Astra Serif" w:hAnsi="PT Astra Serif"/>
          <w:b/>
          <w:caps/>
          <w:sz w:val="30"/>
          <w:szCs w:val="20"/>
          <w:highlight w:val="none"/>
        </w:rPr>
      </w:r>
    </w:p>
    <w:p>
      <w:pPr>
        <w:ind w:left="567"/>
        <w:jc w:val="center"/>
        <w:rPr>
          <w:rFonts w:ascii="PT Astra Serif" w:hAnsi="PT Astra Serif"/>
          <w:b/>
          <w:bCs/>
          <w:caps/>
          <w:sz w:val="30"/>
          <w:szCs w:val="30"/>
          <w:highlight w:val="none"/>
        </w:rPr>
      </w:pPr>
      <w:r>
        <w:rPr>
          <w:rFonts w:ascii="PT Astra Serif" w:hAnsi="PT Astra Serif"/>
          <w:b/>
          <w:caps/>
          <w:sz w:val="30"/>
          <w:szCs w:val="20"/>
        </w:rPr>
        <w:t xml:space="preserve">Департамент финансово-ресурсного обеспечения </w:t>
      </w:r>
      <w:r>
        <w:rPr>
          <w:rFonts w:ascii="PT Astra Serif" w:hAnsi="PT Astra Serif"/>
          <w:b/>
          <w:caps/>
          <w:sz w:val="30"/>
          <w:szCs w:val="20"/>
        </w:rPr>
      </w:r>
      <w:r/>
    </w:p>
    <w:p>
      <w:pPr>
        <w:pStyle w:val="687"/>
        <w:ind w:left="567"/>
        <w:jc w:val="center"/>
        <w:rPr>
          <w:rFonts w:ascii="PT Astra Serif" w:hAnsi="PT Astra Serif"/>
          <w:b/>
          <w:caps/>
          <w:sz w:val="30"/>
          <w:szCs w:val="20"/>
        </w:rPr>
      </w:pPr>
      <w:r>
        <w:rPr>
          <w:rFonts w:ascii="PT Astra Serif" w:hAnsi="PT Astra Serif"/>
          <w:b/>
          <w:caps/>
          <w:sz w:val="30"/>
          <w:szCs w:val="20"/>
        </w:rPr>
        <w:t xml:space="preserve">администрациИ ТОМСКОЙ ОБЛАСТИ</w:t>
      </w:r>
      <w:r>
        <w:rPr>
          <w:rFonts w:ascii="PT Astra Serif" w:hAnsi="PT Astra Serif"/>
          <w:b/>
          <w:caps/>
          <w:sz w:val="30"/>
          <w:szCs w:val="20"/>
        </w:rPr>
      </w:r>
    </w:p>
    <w:p>
      <w:pPr>
        <w:pStyle w:val="687"/>
        <w:ind w:left="567"/>
        <w:jc w:val="center"/>
        <w:rPr>
          <w:rFonts w:ascii="PT Astra Serif" w:hAnsi="PT Astra Serif"/>
          <w:b/>
          <w:caps/>
          <w:spacing w:val="20"/>
          <w:sz w:val="28"/>
          <w:szCs w:val="20"/>
        </w:rPr>
      </w:pPr>
      <w:r>
        <w:rPr>
          <w:rFonts w:ascii="PT Astra Serif" w:hAnsi="PT Astra Serif"/>
          <w:b/>
          <w:caps/>
          <w:spacing w:val="20"/>
          <w:sz w:val="28"/>
          <w:szCs w:val="20"/>
        </w:rPr>
      </w:r>
      <w:r>
        <w:rPr>
          <w:rFonts w:ascii="PT Astra Serif" w:hAnsi="PT Astra Serif"/>
          <w:b/>
          <w:caps/>
          <w:spacing w:val="20"/>
          <w:sz w:val="28"/>
          <w:szCs w:val="20"/>
        </w:rPr>
      </w:r>
    </w:p>
    <w:p>
      <w:pPr>
        <w:pStyle w:val="687"/>
        <w:ind w:left="567"/>
        <w:jc w:val="center"/>
        <w:rPr>
          <w:rFonts w:ascii="PT Astra Serif" w:hAnsi="PT Astra Serif"/>
          <w:b/>
          <w:caps/>
          <w:spacing w:val="20"/>
          <w:sz w:val="28"/>
          <w:szCs w:val="20"/>
        </w:rPr>
      </w:pPr>
      <w:r>
        <w:rPr>
          <w:rFonts w:ascii="PT Astra Serif" w:hAnsi="PT Astra Serif"/>
          <w:b/>
          <w:caps/>
          <w:spacing w:val="20"/>
          <w:sz w:val="28"/>
          <w:szCs w:val="20"/>
        </w:rPr>
        <w:t xml:space="preserve">приказ</w:t>
      </w:r>
      <w:r>
        <w:rPr>
          <w:rFonts w:ascii="PT Astra Serif" w:hAnsi="PT Astra Serif"/>
          <w:b/>
          <w:caps/>
          <w:spacing w:val="20"/>
          <w:sz w:val="28"/>
          <w:szCs w:val="20"/>
        </w:rPr>
      </w:r>
    </w:p>
    <w:p>
      <w:pPr>
        <w:pStyle w:val="687"/>
        <w:ind w:left="567"/>
        <w:jc w:val="center"/>
        <w:tabs>
          <w:tab w:val="center" w:pos="4153" w:leader="none"/>
          <w:tab w:val="right" w:pos="8306" w:leader="none"/>
        </w:tabs>
        <w:rPr>
          <w:rFonts w:ascii="PT Astra Serif" w:hAnsi="PT Astra Serif"/>
          <w:b/>
          <w:caps/>
          <w:spacing w:val="20"/>
          <w:sz w:val="48"/>
          <w:szCs w:val="48"/>
        </w:rPr>
      </w:pPr>
      <w:r>
        <w:rPr>
          <w:rFonts w:ascii="PT Astra Serif" w:hAnsi="PT Astra Serif"/>
          <w:b/>
          <w:caps/>
          <w:spacing w:val="20"/>
          <w:sz w:val="48"/>
          <w:szCs w:val="48"/>
        </w:rPr>
      </w:r>
      <w:r>
        <w:rPr>
          <w:rFonts w:ascii="PT Astra Serif" w:hAnsi="PT Astra Serif"/>
          <w:b/>
          <w:caps/>
          <w:spacing w:val="20"/>
          <w:sz w:val="48"/>
          <w:szCs w:val="48"/>
        </w:rPr>
      </w:r>
    </w:p>
    <w:p>
      <w:pPr>
        <w:pStyle w:val="687"/>
        <w:ind w:left="567"/>
        <w:spacing w:line="480" w:lineRule="exact"/>
        <w:tabs>
          <w:tab w:val="right" w:pos="10065" w:leader="none"/>
        </w:tabs>
        <w:rPr>
          <w:rFonts w:ascii="PT Astra Serif" w:hAnsi="PT Astra Serif"/>
          <w:sz w:val="28"/>
          <w:szCs w:val="28"/>
        </w:rPr>
      </w:pPr>
      <w:r>
        <w:rPr>
          <w:rFonts w:ascii="PT Astra Serif" w:hAnsi="PT Astra Serif" w:eastAsia="PT Astra Serif" w:cs="PT Astra Serif"/>
          <w:color w:val="ffffff"/>
          <w:sz w:val="28"/>
          <w:szCs w:val="28"/>
        </w:rPr>
        <w:fldChar w:fldCharType="begin"/>
      </w:r>
      <w:r>
        <w:rPr>
          <w:rFonts w:ascii="PT Astra Serif" w:hAnsi="PT Astra Serif" w:eastAsia="PT Astra Serif" w:cs="PT Astra Serif"/>
          <w:color w:val="ffffff"/>
          <w:sz w:val="28"/>
          <w:szCs w:val="28"/>
        </w:rPr>
        <w:instrText xml:space="preserve"> FORMTEXT </w:instrText>
      </w:r>
      <w:r>
        <w:rPr>
          <w:rFonts w:ascii="PT Astra Serif" w:hAnsi="PT Astra Serif" w:eastAsia="PT Astra Serif" w:cs="PT Astra Serif"/>
          <w:color w:val="ffffff"/>
          <w:sz w:val="28"/>
          <w:szCs w:val="28"/>
        </w:rPr>
        <w:fldChar w:fldCharType="separate"/>
      </w:r>
      <w:r>
        <w:rPr>
          <w:rFonts w:ascii="PT Astra Serif" w:hAnsi="PT Astra Serif" w:eastAsia="PT Astra Serif" w:cs="PT Astra Serif"/>
          <w:color w:val="ffffff"/>
          <w:sz w:val="28"/>
          <w:szCs w:val="28"/>
        </w:rPr>
        <w:t xml:space="preserve">&lt;Дата&gt;</w:t>
      </w:r>
      <w:r>
        <w:rPr>
          <w:rFonts w:ascii="PT Astra Serif" w:hAnsi="PT Astra Serif" w:eastAsia="PT Astra Serif" w:cs="PT Astra Serif"/>
          <w:color w:val="ffffff"/>
          <w:sz w:val="28"/>
          <w:szCs w:val="28"/>
        </w:rPr>
        <w:fldChar w:fldCharType="end"/>
      </w:r>
      <w:r>
        <w:rPr>
          <w:rFonts w:ascii="PT Astra Serif" w:hAnsi="PT Astra Serif"/>
          <w:sz w:val="28"/>
          <w:szCs w:val="28"/>
        </w:rPr>
        <w:t xml:space="preserve"> </w:t>
        <w:tab/>
        <w:t xml:space="preserve">№</w:t>
      </w:r>
      <w:r>
        <w:rPr>
          <w:rFonts w:ascii="PT Astra Serif" w:hAnsi="PT Astra Serif" w:eastAsia="PT Astra Serif" w:cs="PT Astra Serif"/>
          <w:color w:val="ffffff"/>
          <w:sz w:val="28"/>
          <w:szCs w:val="28"/>
        </w:rPr>
        <w:fldChar w:fldCharType="begin"/>
      </w:r>
      <w:r>
        <w:rPr>
          <w:rFonts w:ascii="PT Astra Serif" w:hAnsi="PT Astra Serif" w:eastAsia="PT Astra Serif" w:cs="PT Astra Serif"/>
          <w:color w:val="ffffff"/>
          <w:sz w:val="28"/>
          <w:szCs w:val="28"/>
        </w:rPr>
        <w:instrText xml:space="preserve"> FORMTEXT </w:instrText>
      </w:r>
      <w:r>
        <w:rPr>
          <w:rFonts w:ascii="PT Astra Serif" w:hAnsi="PT Astra Serif" w:eastAsia="PT Astra Serif" w:cs="PT Astra Serif"/>
          <w:color w:val="ffffff"/>
          <w:sz w:val="28"/>
          <w:szCs w:val="28"/>
        </w:rPr>
        <w:fldChar w:fldCharType="separate"/>
      </w:r>
      <w:r>
        <w:rPr>
          <w:rFonts w:ascii="PT Astra Serif" w:hAnsi="PT Astra Serif" w:eastAsia="PT Astra Serif" w:cs="PT Astra Serif"/>
          <w:color w:val="ffffff"/>
          <w:sz w:val="28"/>
          <w:szCs w:val="28"/>
        </w:rPr>
        <w:t xml:space="preserve">&lt;Номер&gt;</w:t>
      </w:r>
      <w:r>
        <w:rPr>
          <w:rFonts w:ascii="PT Astra Serif" w:hAnsi="PT Astra Serif" w:eastAsia="PT Astra Serif" w:cs="PT Astra Serif"/>
          <w:color w:val="ffffff"/>
          <w:sz w:val="28"/>
          <w:szCs w:val="28"/>
        </w:rPr>
        <w:fldChar w:fldCharType="end"/>
      </w:r>
      <w:r>
        <w:rPr>
          <w:rFonts w:ascii="PT Astra Serif" w:hAnsi="PT Astra Serif"/>
          <w:sz w:val="28"/>
          <w:szCs w:val="28"/>
        </w:rPr>
      </w:r>
      <w:r>
        <w:rPr>
          <w:rFonts w:ascii="PT Astra Serif" w:hAnsi="PT Astra Serif"/>
          <w:sz w:val="28"/>
          <w:szCs w:val="28"/>
        </w:rPr>
      </w:r>
    </w:p>
    <w:p>
      <w:pPr>
        <w:pStyle w:val="687"/>
        <w:ind w:left="567" w:firstLine="709"/>
        <w:jc w:val="center"/>
        <w:tabs>
          <w:tab w:val="left" w:pos="993" w:leader="none"/>
          <w:tab w:val="right" w:pos="10065" w:leader="none"/>
        </w:tabs>
        <w:rPr>
          <w:rFonts w:ascii="PT Astra Serif" w:hAnsi="PT Astra Serif"/>
          <w:sz w:val="48"/>
          <w:szCs w:val="48"/>
        </w:rPr>
      </w:pPr>
      <w:r>
        <w:rPr>
          <w:rFonts w:ascii="PT Astra Serif" w:hAnsi="PT Astra Serif"/>
          <w:sz w:val="48"/>
          <w:szCs w:val="48"/>
        </w:rPr>
      </w:r>
      <w:r>
        <w:rPr>
          <w:rFonts w:ascii="PT Astra Serif" w:hAnsi="PT Astra Serif"/>
          <w:sz w:val="48"/>
          <w:szCs w:val="48"/>
        </w:rPr>
      </w:r>
    </w:p>
    <w:p>
      <w:pPr>
        <w:pStyle w:val="687"/>
        <w:jc w:val="center"/>
        <w:keepLines/>
        <w:keepNext/>
        <w:rPr>
          <w:rFonts w:ascii="PT Astra Serif" w:hAnsi="PT Astra Serif" w:cs="Times New Roman"/>
          <w:bCs/>
          <w:sz w:val="28"/>
          <w:szCs w:val="28"/>
        </w:rPr>
      </w:pPr>
      <w:r>
        <w:rPr>
          <w:rFonts w:ascii="PT Astra Serif" w:hAnsi="PT Astra Serif" w:cs="Times New Roman"/>
          <w:bCs/>
          <w:sz w:val="28"/>
          <w:szCs w:val="28"/>
        </w:rPr>
        <w:t xml:space="preserve">О </w:t>
      </w:r>
      <w:r>
        <w:rPr>
          <w:rFonts w:ascii="PT Astra Serif" w:hAnsi="PT Astra Serif" w:cs="Times New Roman"/>
          <w:bCs/>
          <w:sz w:val="28"/>
          <w:szCs w:val="28"/>
        </w:rPr>
        <w:t xml:space="preserve">внесении изменений в приказ Департамента финансово-ресурсного обеспечения А</w:t>
      </w:r>
      <w:r>
        <w:rPr>
          <w:rFonts w:ascii="PT Astra Serif" w:hAnsi="PT Astra Serif" w:cs="Times New Roman"/>
          <w:bCs/>
          <w:sz w:val="28"/>
          <w:szCs w:val="28"/>
        </w:rPr>
        <w:t xml:space="preserve">дминистрации Томской области от</w:t>
      </w:r>
      <w:r>
        <w:rPr>
          <w:rFonts w:ascii="PT Astra Serif" w:hAnsi="PT Astra Serif" w:cs="Times New Roman"/>
          <w:bCs/>
          <w:sz w:val="28"/>
          <w:szCs w:val="28"/>
        </w:rPr>
        <w:t xml:space="preserve"> </w:t>
      </w:r>
      <w:r>
        <w:rPr>
          <w:rFonts w:ascii="PT Astra Serif" w:hAnsi="PT Astra Serif" w:cs="Times New Roman"/>
          <w:bCs/>
          <w:sz w:val="28"/>
          <w:szCs w:val="28"/>
        </w:rPr>
        <w:t xml:space="preserve">22.07.</w:t>
      </w:r>
      <w:r>
        <w:rPr>
          <w:rFonts w:ascii="PT Astra Serif" w:hAnsi="PT Astra Serif" w:cs="Times New Roman"/>
          <w:bCs/>
          <w:sz w:val="28"/>
          <w:szCs w:val="28"/>
        </w:rPr>
        <w:t xml:space="preserve">2024 №</w:t>
      </w:r>
      <w:r>
        <w:rPr>
          <w:rFonts w:ascii="PT Astra Serif" w:hAnsi="PT Astra Serif" w:cs="Times New Roman"/>
          <w:bCs/>
          <w:sz w:val="28"/>
          <w:szCs w:val="28"/>
        </w:rPr>
        <w:t xml:space="preserve"> </w:t>
      </w:r>
      <w:r>
        <w:rPr>
          <w:rFonts w:ascii="PT Astra Serif" w:hAnsi="PT Astra Serif" w:cs="Times New Roman"/>
          <w:bCs/>
          <w:sz w:val="28"/>
          <w:szCs w:val="28"/>
        </w:rPr>
        <w:t xml:space="preserve">1</w:t>
      </w:r>
      <w:r>
        <w:rPr>
          <w:rFonts w:ascii="PT Astra Serif" w:hAnsi="PT Astra Serif" w:cs="Times New Roman"/>
          <w:bCs/>
          <w:sz w:val="28"/>
          <w:szCs w:val="28"/>
        </w:rPr>
        <w:t xml:space="preserve">8</w:t>
      </w:r>
      <w:r>
        <w:rPr>
          <w:rFonts w:ascii="PT Astra Serif" w:hAnsi="PT Astra Serif" w:cs="Times New Roman"/>
          <w:bCs/>
          <w:sz w:val="28"/>
          <w:szCs w:val="28"/>
        </w:rPr>
        <w:t xml:space="preserve">-п</w:t>
      </w:r>
      <w:r>
        <w:rPr>
          <w:rFonts w:ascii="PT Astra Serif" w:hAnsi="PT Astra Serif" w:cs="Times New Roman"/>
          <w:bCs/>
          <w:sz w:val="28"/>
          <w:szCs w:val="28"/>
        </w:rPr>
      </w:r>
      <w:r>
        <w:rPr>
          <w:rFonts w:ascii="PT Astra Serif" w:hAnsi="PT Astra Serif" w:cs="Times New Roman"/>
          <w:bCs/>
          <w:sz w:val="28"/>
          <w:szCs w:val="28"/>
        </w:rPr>
      </w:r>
    </w:p>
    <w:p>
      <w:pPr>
        <w:pStyle w:val="687"/>
        <w:ind w:firstLine="709"/>
        <w:jc w:val="both"/>
        <w:widowControl/>
        <w:rPr>
          <w:rFonts w:ascii="PT Astra Serif" w:hAnsi="PT Astra Serif" w:cs="Times New Roman"/>
          <w:sz w:val="28"/>
          <w:szCs w:val="28"/>
        </w:rPr>
      </w:pPr>
      <w:r>
        <w:rPr>
          <w:rFonts w:ascii="PT Astra Serif" w:hAnsi="PT Astra Serif" w:cs="Times New Roman"/>
          <w:sz w:val="28"/>
          <w:szCs w:val="28"/>
        </w:rPr>
      </w:r>
      <w:r>
        <w:rPr>
          <w:rFonts w:ascii="PT Astra Serif" w:hAnsi="PT Astra Serif" w:cs="Times New Roman"/>
          <w:sz w:val="28"/>
          <w:szCs w:val="28"/>
        </w:rPr>
      </w:r>
    </w:p>
    <w:p>
      <w:pPr>
        <w:pStyle w:val="687"/>
        <w:ind w:firstLine="709"/>
        <w:jc w:val="both"/>
        <w:widowControl/>
        <w:rPr>
          <w:rFonts w:ascii="PT Astra Serif" w:hAnsi="PT Astra Serif" w:cs="Times New Roman"/>
          <w:bCs/>
          <w:sz w:val="28"/>
          <w:szCs w:val="28"/>
        </w:rPr>
      </w:pPr>
      <w:r>
        <w:rPr>
          <w:rFonts w:ascii="PT Astra Serif" w:hAnsi="PT Astra Serif" w:cs="Times New Roman"/>
          <w:bCs/>
          <w:sz w:val="28"/>
          <w:szCs w:val="28"/>
        </w:rPr>
        <w:t xml:space="preserve">В </w:t>
      </w:r>
      <w:r>
        <w:rPr>
          <w:rFonts w:ascii="PT Astra Serif" w:hAnsi="PT Astra Serif" w:cs="Times New Roman"/>
          <w:bCs/>
          <w:sz w:val="28"/>
          <w:szCs w:val="28"/>
        </w:rPr>
        <w:t xml:space="preserve">соответстви</w:t>
      </w:r>
      <w:r>
        <w:rPr>
          <w:rFonts w:ascii="PT Astra Serif" w:hAnsi="PT Astra Serif" w:cs="Times New Roman"/>
          <w:bCs/>
          <w:sz w:val="28"/>
          <w:szCs w:val="28"/>
        </w:rPr>
        <w:t xml:space="preserve">и со статьей 3 Закона Томской области от 29 декабря 2005 года № 234-ОЗ «Об оплате труда, а также регулировании отдельных правоотношений в сфере труда работников областных государственных учреждений, работников государственных органов Томской области, не яв</w:t>
      </w:r>
      <w:r>
        <w:rPr>
          <w:rFonts w:ascii="PT Astra Serif" w:hAnsi="PT Astra Serif" w:cs="Times New Roman"/>
          <w:bCs/>
          <w:sz w:val="28"/>
          <w:szCs w:val="28"/>
        </w:rPr>
        <w:t xml:space="preserve">ляющихся государственными гражданскими служащими Томской области, а также работников Территориального фонда обязательного медицинского страхования Томской области» и на основании постановления Администрации Томской области от 13.09.2024 № 391а «Об увеличен</w:t>
      </w:r>
      <w:r>
        <w:rPr>
          <w:rFonts w:ascii="PT Astra Serif" w:hAnsi="PT Astra Serif" w:cs="Times New Roman"/>
          <w:bCs/>
          <w:sz w:val="28"/>
          <w:szCs w:val="28"/>
        </w:rPr>
        <w:t xml:space="preserve">ии фонда оплаты труда работников, на которых не распространяется действие Указов Президента Российской Федерации от 07.05.2012 № 597, от 01.06.2012 № 761 и от 28.12.2012 № 1688 и о внесении изменений в отдельные постановления Администрации Томской области»</w:t>
      </w:r>
      <w:r>
        <w:rPr>
          <w:rFonts w:ascii="PT Astra Serif" w:hAnsi="PT Astra Serif" w:cs="Times New Roman"/>
          <w:bCs/>
          <w:sz w:val="28"/>
          <w:szCs w:val="28"/>
        </w:rPr>
      </w:r>
      <w:r>
        <w:rPr>
          <w:rFonts w:ascii="PT Astra Serif" w:hAnsi="PT Astra Serif" w:cs="Times New Roman"/>
          <w:bCs/>
          <w:sz w:val="28"/>
          <w:szCs w:val="28"/>
        </w:rPr>
      </w:r>
    </w:p>
    <w:p>
      <w:pPr>
        <w:pStyle w:val="687"/>
        <w:ind w:firstLine="709"/>
        <w:jc w:val="both"/>
        <w:widowControl/>
        <w:rPr>
          <w:rFonts w:ascii="PT Astra Serif" w:hAnsi="PT Astra Serif" w:cs="Times New Roman"/>
          <w:bCs/>
          <w:sz w:val="28"/>
          <w:szCs w:val="28"/>
        </w:rPr>
      </w:pPr>
      <w:r>
        <w:rPr>
          <w:rFonts w:ascii="PT Astra Serif" w:hAnsi="PT Astra Serif" w:cs="Times New Roman"/>
          <w:bCs/>
          <w:sz w:val="28"/>
          <w:szCs w:val="28"/>
        </w:rPr>
        <w:t xml:space="preserve">ПРИКАЗЫВАЮ: </w:t>
      </w:r>
      <w:r>
        <w:rPr>
          <w:rFonts w:ascii="PT Astra Serif" w:hAnsi="PT Astra Serif" w:cs="Times New Roman"/>
          <w:bCs/>
          <w:sz w:val="28"/>
          <w:szCs w:val="28"/>
        </w:rPr>
      </w:r>
    </w:p>
    <w:p>
      <w:pPr>
        <w:pStyle w:val="687"/>
        <w:ind w:firstLine="709"/>
        <w:jc w:val="both"/>
        <w:keepLines/>
        <w:keepNext/>
        <w:rPr>
          <w:rFonts w:ascii="PT Astra Serif" w:hAnsi="PT Astra Serif" w:cs="Times New Roman"/>
          <w:bCs/>
          <w:sz w:val="28"/>
          <w:szCs w:val="28"/>
        </w:rPr>
      </w:pPr>
      <w:r>
        <w:rPr>
          <w:rFonts w:ascii="PT Astra Serif" w:hAnsi="PT Astra Serif" w:cs="Times New Roman"/>
          <w:bCs/>
          <w:sz w:val="28"/>
          <w:szCs w:val="28"/>
        </w:rPr>
        <w:t xml:space="preserve">1. </w:t>
      </w:r>
      <w:r>
        <w:rPr>
          <w:rFonts w:ascii="PT Astra Serif" w:hAnsi="PT Astra Serif" w:cs="Times New Roman"/>
          <w:bCs/>
          <w:sz w:val="28"/>
          <w:szCs w:val="28"/>
        </w:rPr>
        <w:t xml:space="preserve">Внести в приказ Департамента финансово-ресурсного обеспечения Администрации Томской области от </w:t>
      </w:r>
      <w:r>
        <w:rPr>
          <w:rFonts w:ascii="PT Astra Serif" w:hAnsi="PT Astra Serif" w:cs="Times New Roman"/>
          <w:bCs/>
          <w:sz w:val="28"/>
          <w:szCs w:val="28"/>
        </w:rPr>
        <w:t xml:space="preserve">22</w:t>
      </w:r>
      <w:r>
        <w:rPr>
          <w:rFonts w:ascii="PT Astra Serif" w:hAnsi="PT Astra Serif" w:cs="Times New Roman"/>
          <w:bCs/>
          <w:sz w:val="28"/>
          <w:szCs w:val="28"/>
        </w:rPr>
        <w:t xml:space="preserve">.0</w:t>
      </w:r>
      <w:r>
        <w:rPr>
          <w:rFonts w:ascii="PT Astra Serif" w:hAnsi="PT Astra Serif" w:cs="Times New Roman"/>
          <w:bCs/>
          <w:sz w:val="28"/>
          <w:szCs w:val="28"/>
        </w:rPr>
        <w:t xml:space="preserve">7</w:t>
      </w:r>
      <w:r>
        <w:rPr>
          <w:rFonts w:ascii="PT Astra Serif" w:hAnsi="PT Astra Serif" w:cs="Times New Roman"/>
          <w:bCs/>
          <w:sz w:val="28"/>
          <w:szCs w:val="28"/>
        </w:rPr>
        <w:t xml:space="preserve">.2024 №</w:t>
      </w:r>
      <w:r>
        <w:rPr>
          <w:rFonts w:ascii="PT Astra Serif" w:hAnsi="PT Astra Serif" w:cs="Times New Roman"/>
          <w:bCs/>
          <w:sz w:val="28"/>
          <w:szCs w:val="28"/>
        </w:rPr>
        <w:t xml:space="preserve"> </w:t>
      </w:r>
      <w:r>
        <w:rPr>
          <w:rFonts w:ascii="PT Astra Serif" w:hAnsi="PT Astra Serif" w:cs="Times New Roman"/>
          <w:bCs/>
          <w:sz w:val="28"/>
          <w:szCs w:val="28"/>
        </w:rPr>
        <w:t xml:space="preserve">1</w:t>
      </w:r>
      <w:r>
        <w:rPr>
          <w:rFonts w:ascii="PT Astra Serif" w:hAnsi="PT Astra Serif" w:cs="Times New Roman"/>
          <w:bCs/>
          <w:sz w:val="28"/>
          <w:szCs w:val="28"/>
        </w:rPr>
        <w:t xml:space="preserve">8</w:t>
      </w:r>
      <w:r>
        <w:rPr>
          <w:rFonts w:ascii="PT Astra Serif" w:hAnsi="PT Astra Serif" w:cs="Times New Roman"/>
          <w:bCs/>
          <w:sz w:val="28"/>
          <w:szCs w:val="28"/>
        </w:rPr>
        <w:t xml:space="preserve">-п «</w:t>
      </w:r>
      <w:r>
        <w:rPr>
          <w:rFonts w:ascii="PT Astra Serif" w:hAnsi="PT Astra Serif" w:cs="Times New Roman"/>
          <w:bCs/>
          <w:sz w:val="28"/>
          <w:szCs w:val="28"/>
        </w:rPr>
        <w:t xml:space="preserve">О регулировании отдельных отношений, связанных с оплатой труда работников Департамента финансово-ресурсного обеспечения Администрации Томской области, не являющихся государственными гражданскими служащими Томской области</w:t>
      </w:r>
      <w:r>
        <w:rPr>
          <w:rFonts w:ascii="PT Astra Serif" w:hAnsi="PT Astra Serif" w:cs="Times New Roman"/>
          <w:bCs/>
          <w:sz w:val="28"/>
          <w:szCs w:val="28"/>
        </w:rPr>
        <w:t xml:space="preserve">» </w:t>
      </w:r>
      <w:r>
        <w:rPr>
          <w:rFonts w:ascii="PT Astra Serif" w:hAnsi="PT Astra Serif" w:cs="Times New Roman"/>
          <w:bCs/>
          <w:sz w:val="28"/>
          <w:szCs w:val="28"/>
        </w:rPr>
        <w:t xml:space="preserve">(Официальный интернет-портал правовой информации </w:t>
      </w:r>
      <w:r>
        <w:rPr>
          <w:rFonts w:ascii="PT Astra Serif" w:hAnsi="PT Astra Serif" w:cs="Times New Roman"/>
          <w:bCs/>
          <w:sz w:val="28"/>
          <w:szCs w:val="28"/>
        </w:rPr>
        <w:fldChar w:fldCharType="begin"/>
      </w:r>
      <w:r>
        <w:rPr>
          <w:rFonts w:ascii="PT Astra Serif" w:hAnsi="PT Astra Serif" w:cs="Times New Roman"/>
          <w:bCs/>
          <w:sz w:val="28"/>
          <w:szCs w:val="28"/>
        </w:rPr>
        <w:instrText xml:space="preserve"> HYPERLINK "http://www.pravo.gov.ru" </w:instrText>
      </w:r>
      <w:r>
        <w:rPr>
          <w:rFonts w:ascii="PT Astra Serif" w:hAnsi="PT Astra Serif" w:cs="Times New Roman"/>
          <w:bCs/>
          <w:sz w:val="28"/>
          <w:szCs w:val="28"/>
        </w:rPr>
        <w:fldChar w:fldCharType="separate"/>
      </w:r>
      <w:r>
        <w:rPr>
          <w:rFonts w:ascii="PT Astra Serif" w:hAnsi="PT Astra Serif" w:cs="Times New Roman"/>
          <w:bCs/>
          <w:sz w:val="28"/>
          <w:szCs w:val="28"/>
        </w:rPr>
        <w:t xml:space="preserve">www.pravo.gov.ru</w:t>
      </w:r>
      <w:r>
        <w:rPr>
          <w:rFonts w:ascii="PT Astra Serif" w:hAnsi="PT Astra Serif" w:cs="Times New Roman"/>
          <w:bCs/>
          <w:sz w:val="28"/>
          <w:szCs w:val="28"/>
        </w:rPr>
        <w:fldChar w:fldCharType="end"/>
      </w:r>
      <w:r>
        <w:rPr>
          <w:rFonts w:ascii="PT Astra Serif" w:hAnsi="PT Astra Serif" w:cs="Times New Roman"/>
          <w:bCs/>
          <w:sz w:val="28"/>
          <w:szCs w:val="28"/>
        </w:rPr>
        <w:t xml:space="preserve">, </w:t>
      </w:r>
      <w:r>
        <w:rPr>
          <w:rFonts w:ascii="PT Astra Serif" w:hAnsi="PT Astra Serif" w:cs="Times New Roman"/>
          <w:bCs/>
          <w:sz w:val="28"/>
          <w:szCs w:val="28"/>
        </w:rPr>
        <w:t xml:space="preserve">24.07</w:t>
      </w:r>
      <w:r>
        <w:rPr>
          <w:rFonts w:ascii="PT Astra Serif" w:hAnsi="PT Astra Serif" w:cs="Times New Roman"/>
          <w:bCs/>
          <w:sz w:val="28"/>
          <w:szCs w:val="28"/>
        </w:rPr>
        <w:t xml:space="preserve">.2024, № </w:t>
      </w:r>
      <w:r>
        <w:rPr>
          <w:rFonts w:ascii="PT Astra Serif" w:hAnsi="PT Astra Serif" w:cs="Times New Roman"/>
          <w:bCs/>
          <w:sz w:val="28"/>
          <w:szCs w:val="28"/>
        </w:rPr>
        <w:t xml:space="preserve">7001202407240002</w:t>
      </w:r>
      <w:r>
        <w:rPr>
          <w:rFonts w:ascii="PT Astra Serif" w:hAnsi="PT Astra Serif" w:cs="Times New Roman"/>
          <w:bCs/>
          <w:sz w:val="28"/>
          <w:szCs w:val="28"/>
        </w:rPr>
        <w:t xml:space="preserve">) </w:t>
      </w:r>
      <w:r>
        <w:rPr>
          <w:rFonts w:ascii="PT Astra Serif" w:hAnsi="PT Astra Serif" w:cs="Times New Roman"/>
          <w:bCs/>
          <w:sz w:val="28"/>
          <w:szCs w:val="28"/>
        </w:rPr>
        <w:t xml:space="preserve">следующие изменения:</w:t>
      </w:r>
      <w:r>
        <w:rPr>
          <w:rFonts w:ascii="PT Astra Serif" w:hAnsi="PT Astra Serif" w:cs="Times New Roman"/>
          <w:bCs/>
          <w:sz w:val="28"/>
          <w:szCs w:val="28"/>
        </w:rPr>
      </w:r>
    </w:p>
    <w:p>
      <w:pPr>
        <w:pStyle w:val="687"/>
        <w:ind w:firstLine="709"/>
        <w:jc w:val="both"/>
        <w:shd w:val="clear" w:color="auto" w:fill="ffffff"/>
        <w:widowControl/>
        <w:rPr>
          <w:rFonts w:ascii="PT Astra Serif" w:hAnsi="PT Astra Serif" w:cs="Times New Roman"/>
          <w:bCs/>
          <w:sz w:val="28"/>
          <w:szCs w:val="28"/>
        </w:rPr>
      </w:pPr>
      <w:r>
        <w:rPr>
          <w:rFonts w:ascii="PT Astra Serif" w:hAnsi="PT Astra Serif" w:cs="Times New Roman"/>
          <w:bCs/>
          <w:sz w:val="28"/>
          <w:szCs w:val="28"/>
        </w:rPr>
        <w:t xml:space="preserve">в Положени</w:t>
      </w:r>
      <w:r>
        <w:rPr>
          <w:rFonts w:ascii="PT Astra Serif" w:hAnsi="PT Astra Serif" w:cs="Times New Roman"/>
          <w:bCs/>
          <w:sz w:val="28"/>
          <w:szCs w:val="28"/>
        </w:rPr>
        <w:t xml:space="preserve">и</w:t>
      </w:r>
      <w:r>
        <w:rPr>
          <w:rFonts w:ascii="PT Astra Serif" w:hAnsi="PT Astra Serif" w:cs="Times New Roman"/>
          <w:bCs/>
          <w:sz w:val="28"/>
          <w:szCs w:val="28"/>
        </w:rPr>
        <w:t xml:space="preserve"> </w:t>
      </w:r>
      <w:r>
        <w:rPr>
          <w:rFonts w:ascii="PT Astra Serif" w:hAnsi="PT Astra Serif" w:cs="Times New Roman"/>
          <w:sz w:val="28"/>
          <w:szCs w:val="28"/>
        </w:rPr>
        <w:t xml:space="preserve">об установлении надбавок стимулирующего характера работникам Департамента финансово-ресурсного обеспечения Администрации Томской области, не являющимся государственными гражданскими служащими Томской области</w:t>
      </w:r>
      <w:r>
        <w:rPr>
          <w:rFonts w:ascii="PT Astra Serif" w:hAnsi="PT Astra Serif" w:cs="Times New Roman"/>
          <w:sz w:val="28"/>
          <w:szCs w:val="28"/>
        </w:rPr>
        <w:t xml:space="preserve">, утвержденном указанным приказом (приложение</w:t>
      </w:r>
      <w:r>
        <w:rPr>
          <w:rFonts w:ascii="PT Astra Serif" w:hAnsi="PT Astra Serif" w:cs="Times New Roman"/>
          <w:sz w:val="28"/>
          <w:szCs w:val="28"/>
        </w:rPr>
        <w:t xml:space="preserve"> </w:t>
      </w:r>
      <w:r>
        <w:rPr>
          <w:rFonts w:ascii="PT Astra Serif" w:hAnsi="PT Astra Serif" w:cs="Times New Roman"/>
          <w:sz w:val="28"/>
          <w:szCs w:val="28"/>
        </w:rPr>
        <w:t xml:space="preserve">1</w:t>
      </w:r>
      <w:r>
        <w:rPr>
          <w:rFonts w:ascii="PT Astra Serif" w:hAnsi="PT Astra Serif" w:cs="Times New Roman"/>
          <w:sz w:val="28"/>
          <w:szCs w:val="28"/>
        </w:rPr>
        <w:t xml:space="preserve">):</w:t>
      </w:r>
      <w:r>
        <w:rPr>
          <w:rFonts w:ascii="PT Astra Serif" w:hAnsi="PT Astra Serif" w:cs="Times New Roman"/>
          <w:bCs/>
          <w:sz w:val="28"/>
          <w:szCs w:val="28"/>
        </w:rPr>
      </w:r>
      <w:r>
        <w:rPr>
          <w:rFonts w:ascii="PT Astra Serif" w:hAnsi="PT Astra Serif" w:cs="Times New Roman"/>
          <w:bCs/>
          <w:sz w:val="28"/>
          <w:szCs w:val="28"/>
        </w:rPr>
      </w:r>
    </w:p>
    <w:p>
      <w:pPr>
        <w:pStyle w:val="687"/>
        <w:ind w:firstLine="709"/>
        <w:jc w:val="both"/>
        <w:widowControl/>
        <w:rPr>
          <w:rFonts w:ascii="PT Astra Serif" w:hAnsi="PT Astra Serif" w:cs="Times New Roman"/>
          <w:bCs/>
          <w:sz w:val="28"/>
          <w:szCs w:val="28"/>
        </w:rPr>
      </w:pPr>
      <w:r>
        <w:rPr>
          <w:rFonts w:ascii="PT Astra Serif" w:hAnsi="PT Astra Serif" w:cs="Times New Roman"/>
          <w:bCs/>
          <w:sz w:val="28"/>
          <w:szCs w:val="28"/>
        </w:rPr>
        <w:t xml:space="preserve">1</w:t>
      </w:r>
      <w:r>
        <w:rPr>
          <w:rFonts w:ascii="PT Astra Serif" w:hAnsi="PT Astra Serif" w:cs="Times New Roman"/>
          <w:bCs/>
          <w:sz w:val="28"/>
          <w:szCs w:val="28"/>
        </w:rPr>
        <w:t xml:space="preserve">)</w:t>
      </w:r>
      <w:r>
        <w:rPr>
          <w:rFonts w:ascii="PT Astra Serif" w:hAnsi="PT Astra Serif" w:cs="Times New Roman"/>
          <w:bCs/>
          <w:sz w:val="28"/>
          <w:szCs w:val="28"/>
        </w:rPr>
        <w:t xml:space="preserve"> </w:t>
      </w:r>
      <w:r>
        <w:rPr>
          <w:rFonts w:ascii="PT Astra Serif" w:hAnsi="PT Astra Serif" w:cs="Times New Roman"/>
          <w:bCs/>
          <w:sz w:val="28"/>
          <w:szCs w:val="28"/>
        </w:rPr>
        <w:t xml:space="preserve">в абзаце четвертом пункта 2 цифры «6000» заменить цифрами «18000»;</w:t>
      </w:r>
      <w:r>
        <w:rPr>
          <w:rFonts w:ascii="PT Astra Serif" w:hAnsi="PT Astra Serif" w:cs="Times New Roman"/>
          <w:bCs/>
          <w:sz w:val="28"/>
          <w:szCs w:val="28"/>
        </w:rPr>
      </w:r>
      <w:r>
        <w:rPr>
          <w:rFonts w:ascii="PT Astra Serif" w:hAnsi="PT Astra Serif" w:cs="Times New Roman"/>
          <w:bCs/>
          <w:sz w:val="28"/>
          <w:szCs w:val="28"/>
        </w:rPr>
      </w:r>
    </w:p>
    <w:p>
      <w:pPr>
        <w:pStyle w:val="687"/>
        <w:ind w:firstLine="709"/>
        <w:jc w:val="both"/>
        <w:widowControl/>
        <w:rPr>
          <w:rFonts w:ascii="PT Astra Serif" w:hAnsi="PT Astra Serif" w:cs="Times New Roman"/>
          <w:bCs/>
          <w:sz w:val="28"/>
          <w:szCs w:val="28"/>
        </w:rPr>
      </w:pPr>
      <w:r>
        <w:rPr>
          <w:rFonts w:ascii="PT Astra Serif" w:hAnsi="PT Astra Serif" w:cs="Times New Roman"/>
          <w:bCs/>
          <w:sz w:val="28"/>
          <w:szCs w:val="28"/>
        </w:rPr>
        <w:t xml:space="preserve">2</w:t>
      </w:r>
      <w:r>
        <w:rPr>
          <w:rFonts w:ascii="PT Astra Serif" w:hAnsi="PT Astra Serif" w:cs="Times New Roman"/>
          <w:bCs/>
          <w:sz w:val="28"/>
          <w:szCs w:val="28"/>
        </w:rPr>
        <w:t xml:space="preserve">) </w:t>
      </w:r>
      <w:r>
        <w:rPr>
          <w:rFonts w:ascii="PT Astra Serif" w:hAnsi="PT Astra Serif" w:cs="Times New Roman"/>
          <w:bCs/>
          <w:sz w:val="28"/>
          <w:szCs w:val="28"/>
        </w:rPr>
        <w:t xml:space="preserve">в </w:t>
      </w:r>
      <w:r>
        <w:rPr>
          <w:rFonts w:ascii="PT Astra Serif" w:hAnsi="PT Astra Serif" w:cs="Times New Roman"/>
          <w:bCs/>
          <w:sz w:val="28"/>
          <w:szCs w:val="28"/>
        </w:rPr>
        <w:t xml:space="preserve">пункте 3:</w:t>
      </w:r>
      <w:r>
        <w:rPr>
          <w:rFonts w:ascii="PT Astra Serif" w:hAnsi="PT Astra Serif" w:cs="Times New Roman"/>
          <w:bCs/>
          <w:sz w:val="28"/>
          <w:szCs w:val="28"/>
        </w:rPr>
      </w:r>
    </w:p>
    <w:p>
      <w:pPr>
        <w:pStyle w:val="687"/>
        <w:ind w:firstLine="709"/>
        <w:jc w:val="both"/>
        <w:widowControl/>
        <w:rPr>
          <w:rFonts w:ascii="PT Astra Serif" w:hAnsi="PT Astra Serif" w:cs="Times New Roman"/>
          <w:bCs/>
          <w:sz w:val="28"/>
          <w:szCs w:val="28"/>
        </w:rPr>
      </w:pPr>
      <w:r>
        <w:rPr>
          <w:rFonts w:ascii="PT Astra Serif" w:hAnsi="PT Astra Serif" w:cs="Times New Roman"/>
          <w:bCs/>
          <w:sz w:val="28"/>
          <w:szCs w:val="28"/>
        </w:rPr>
        <w:t xml:space="preserve">абзац второй изложить в следующей редакции:</w:t>
      </w:r>
      <w:r>
        <w:rPr>
          <w:rFonts w:ascii="PT Astra Serif" w:hAnsi="PT Astra Serif" w:cs="Times New Roman"/>
          <w:bCs/>
          <w:sz w:val="28"/>
          <w:szCs w:val="28"/>
        </w:rPr>
      </w:r>
    </w:p>
    <w:p>
      <w:pPr>
        <w:pStyle w:val="687"/>
        <w:ind w:firstLine="709"/>
        <w:jc w:val="both"/>
        <w:widowControl/>
        <w:rPr>
          <w:rFonts w:ascii="PT Astra Serif" w:hAnsi="PT Astra Serif" w:cs="Times New Roman"/>
          <w:sz w:val="28"/>
          <w:szCs w:val="28"/>
        </w:rPr>
      </w:pPr>
      <w:r>
        <w:rPr>
          <w:rFonts w:ascii="PT Astra Serif" w:hAnsi="PT Astra Serif" w:cs="Times New Roman"/>
          <w:bCs/>
          <w:sz w:val="28"/>
          <w:szCs w:val="28"/>
        </w:rPr>
        <w:t xml:space="preserve">«</w:t>
      </w:r>
      <w:r>
        <w:rPr>
          <w:rFonts w:ascii="PT Astra Serif" w:hAnsi="PT Astra Serif" w:cs="Times New Roman"/>
          <w:sz w:val="28"/>
          <w:szCs w:val="28"/>
        </w:rPr>
        <w:t xml:space="preserve">Персональная надбавка стимулирующего характера устанавливается работнику с учетом уровня его профессиональной подготовленности, стажа работы в Департаменте, а также с учетом обеспечения финансовыми средствами.»;</w:t>
      </w:r>
      <w:r>
        <w:rPr>
          <w:rFonts w:ascii="PT Astra Serif" w:hAnsi="PT Astra Serif" w:cs="Times New Roman"/>
          <w:sz w:val="28"/>
          <w:szCs w:val="28"/>
        </w:rPr>
      </w:r>
    </w:p>
    <w:p>
      <w:pPr>
        <w:pStyle w:val="687"/>
        <w:ind w:firstLine="709"/>
        <w:jc w:val="both"/>
        <w:widowControl/>
        <w:rPr>
          <w:rFonts w:ascii="PT Astra Serif" w:hAnsi="PT Astra Serif" w:cs="Times New Roman"/>
          <w:bCs/>
          <w:sz w:val="28"/>
          <w:szCs w:val="28"/>
        </w:rPr>
      </w:pPr>
      <w:r>
        <w:rPr>
          <w:rFonts w:ascii="PT Astra Serif" w:hAnsi="PT Astra Serif" w:cs="Times New Roman"/>
          <w:bCs/>
          <w:sz w:val="28"/>
          <w:szCs w:val="28"/>
        </w:rPr>
        <w:t xml:space="preserve">в</w:t>
      </w:r>
      <w:r>
        <w:rPr>
          <w:rFonts w:ascii="PT Astra Serif" w:hAnsi="PT Astra Serif" w:cs="Times New Roman"/>
          <w:bCs/>
          <w:sz w:val="28"/>
          <w:szCs w:val="28"/>
        </w:rPr>
        <w:t xml:space="preserve"> абзац</w:t>
      </w:r>
      <w:r>
        <w:rPr>
          <w:rFonts w:ascii="PT Astra Serif" w:hAnsi="PT Astra Serif" w:cs="Times New Roman"/>
          <w:bCs/>
          <w:sz w:val="28"/>
          <w:szCs w:val="28"/>
        </w:rPr>
        <w:t xml:space="preserve">е</w:t>
      </w:r>
      <w:r>
        <w:rPr>
          <w:rFonts w:ascii="PT Astra Serif" w:hAnsi="PT Astra Serif" w:cs="Times New Roman"/>
          <w:bCs/>
          <w:sz w:val="28"/>
          <w:szCs w:val="28"/>
        </w:rPr>
        <w:t xml:space="preserve"> </w:t>
      </w:r>
      <w:r>
        <w:rPr>
          <w:rFonts w:ascii="PT Astra Serif" w:hAnsi="PT Astra Serif" w:cs="Times New Roman"/>
          <w:bCs/>
          <w:sz w:val="28"/>
          <w:szCs w:val="28"/>
        </w:rPr>
        <w:t xml:space="preserve">четвертом</w:t>
      </w:r>
      <w:r>
        <w:rPr>
          <w:rFonts w:ascii="PT Astra Serif" w:hAnsi="PT Astra Serif" w:cs="Times New Roman"/>
          <w:bCs/>
          <w:sz w:val="28"/>
          <w:szCs w:val="28"/>
        </w:rPr>
        <w:t xml:space="preserve"> </w:t>
      </w:r>
      <w:r>
        <w:rPr>
          <w:rFonts w:ascii="PT Astra Serif" w:hAnsi="PT Astra Serif" w:cs="Times New Roman"/>
          <w:bCs/>
          <w:sz w:val="28"/>
          <w:szCs w:val="28"/>
        </w:rPr>
        <w:t xml:space="preserve">цифры «4000» заменить цифрами «14000»</w:t>
      </w:r>
      <w:r>
        <w:rPr>
          <w:rFonts w:ascii="PT Astra Serif" w:hAnsi="PT Astra Serif" w:cs="Times New Roman"/>
          <w:bCs/>
          <w:sz w:val="28"/>
          <w:szCs w:val="28"/>
        </w:rPr>
        <w:t xml:space="preserve">.</w:t>
      </w:r>
      <w:r>
        <w:rPr>
          <w:rFonts w:ascii="PT Astra Serif" w:hAnsi="PT Astra Serif" w:cs="Times New Roman"/>
          <w:bCs/>
          <w:sz w:val="28"/>
          <w:szCs w:val="28"/>
        </w:rPr>
      </w:r>
      <w:r>
        <w:rPr>
          <w:rFonts w:ascii="PT Astra Serif" w:hAnsi="PT Astra Serif" w:cs="Times New Roman"/>
          <w:bCs/>
          <w:sz w:val="28"/>
          <w:szCs w:val="28"/>
        </w:rPr>
      </w:r>
    </w:p>
    <w:p>
      <w:pPr>
        <w:pStyle w:val="695"/>
        <w:ind w:firstLine="709"/>
        <w:jc w:val="both"/>
        <w:spacing w:after="0" w:line="288" w:lineRule="atLeast"/>
        <w:rPr>
          <w:rFonts w:ascii="PT Astra Serif" w:hAnsi="PT Astra Serif" w:cs="Times New Roman"/>
          <w:sz w:val="28"/>
          <w:szCs w:val="28"/>
        </w:rPr>
      </w:pPr>
      <w:r>
        <w:rPr>
          <w:rFonts w:ascii="PT Astra Serif" w:hAnsi="PT Astra Serif" w:cs="Times New Roman"/>
          <w:bCs/>
          <w:sz w:val="28"/>
          <w:szCs w:val="28"/>
        </w:rPr>
        <w:t xml:space="preserve">2</w:t>
      </w:r>
      <w:r>
        <w:rPr>
          <w:rFonts w:ascii="PT Astra Serif" w:hAnsi="PT Astra Serif" w:cs="Times New Roman"/>
          <w:bCs/>
          <w:sz w:val="28"/>
          <w:szCs w:val="28"/>
        </w:rPr>
        <w:t xml:space="preserve">. Настоящий приказ вступает в силу</w:t>
      </w:r>
      <w:r>
        <w:rPr>
          <w:rFonts w:ascii="PT Astra Serif" w:hAnsi="PT Astra Serif" w:cs="Times New Roman"/>
          <w:bCs/>
          <w:sz w:val="28"/>
          <w:szCs w:val="28"/>
        </w:rPr>
        <w:t xml:space="preserve"> </w:t>
      </w:r>
      <w:r>
        <w:rPr>
          <w:rFonts w:ascii="PT Astra Serif" w:hAnsi="PT Astra Serif" w:cs="Times New Roman"/>
          <w:sz w:val="28"/>
          <w:szCs w:val="28"/>
        </w:rPr>
        <w:t xml:space="preserve">с 1 октября 2024 года.</w:t>
      </w:r>
      <w:r>
        <w:rPr>
          <w:rFonts w:ascii="PT Astra Serif" w:hAnsi="PT Astra Serif" w:cs="Times New Roman"/>
          <w:sz w:val="28"/>
          <w:szCs w:val="28"/>
        </w:rPr>
      </w:r>
    </w:p>
    <w:p>
      <w:pPr>
        <w:pStyle w:val="687"/>
        <w:ind w:firstLine="709"/>
        <w:jc w:val="both"/>
        <w:widowControl/>
        <w:rPr>
          <w:rFonts w:ascii="PT Astra Serif" w:hAnsi="PT Astra Serif" w:cs="Times New Roman"/>
          <w:sz w:val="28"/>
          <w:szCs w:val="28"/>
        </w:rPr>
      </w:pPr>
      <w:r>
        <w:rPr>
          <w:rFonts w:ascii="PT Astra Serif" w:hAnsi="PT Astra Serif" w:cs="Times New Roman"/>
          <w:sz w:val="28"/>
          <w:szCs w:val="28"/>
        </w:rPr>
      </w:r>
      <w:r>
        <w:rPr>
          <w:rFonts w:ascii="PT Astra Serif" w:hAnsi="PT Astra Serif" w:cs="Times New Roman"/>
          <w:sz w:val="28"/>
          <w:szCs w:val="28"/>
        </w:rPr>
      </w:r>
    </w:p>
    <w:p>
      <w:pPr>
        <w:pStyle w:val="687"/>
        <w:ind w:firstLine="709"/>
        <w:jc w:val="both"/>
        <w:widowControl/>
        <w:rPr>
          <w:rFonts w:ascii="PT Astra Serif" w:hAnsi="PT Astra Serif" w:cs="Times New Roman"/>
          <w:sz w:val="28"/>
          <w:szCs w:val="28"/>
        </w:rPr>
      </w:pPr>
      <w:r>
        <w:rPr>
          <w:rFonts w:ascii="PT Astra Serif" w:hAnsi="PT Astra Serif" w:cs="Times New Roman"/>
          <w:sz w:val="28"/>
          <w:szCs w:val="28"/>
        </w:rPr>
      </w:r>
      <w:r>
        <w:rPr>
          <w:rFonts w:ascii="PT Astra Serif" w:hAnsi="PT Astra Serif" w:cs="Times New Roman"/>
          <w:sz w:val="28"/>
          <w:szCs w:val="28"/>
        </w:rPr>
      </w:r>
    </w:p>
    <w:p>
      <w:pPr>
        <w:pStyle w:val="687"/>
        <w:ind w:firstLine="709"/>
        <w:jc w:val="both"/>
        <w:widowControl/>
        <w:rPr>
          <w:rFonts w:ascii="PT Astra Serif" w:hAnsi="PT Astra Serif" w:cs="Times New Roman"/>
          <w:sz w:val="28"/>
          <w:szCs w:val="28"/>
        </w:rPr>
      </w:pPr>
      <w:r>
        <w:rPr>
          <w:rFonts w:ascii="PT Astra Serif" w:hAnsi="PT Astra Serif" w:cs="Times New Roman"/>
          <w:sz w:val="28"/>
          <w:szCs w:val="28"/>
        </w:rPr>
      </w:r>
      <w:r>
        <w:rPr>
          <w:rFonts w:ascii="PT Astra Serif" w:hAnsi="PT Astra Serif" w:cs="Times New Roman"/>
          <w:sz w:val="28"/>
          <w:szCs w:val="28"/>
        </w:rPr>
      </w:r>
    </w:p>
    <w:tbl>
      <w:tblPr>
        <w:tblW w:w="10206" w:type="dxa"/>
        <w:tblInd w:w="0" w:type="dxa"/>
        <w:tblLayout w:type="fixed"/>
        <w:tblCellMar>
          <w:left w:w="0" w:type="dxa"/>
          <w:top w:w="0" w:type="dxa"/>
          <w:right w:w="0" w:type="dxa"/>
          <w:bottom w:w="0" w:type="dxa"/>
        </w:tblCellMar>
        <w:tblLook w:val="04A0" w:firstRow="1" w:lastRow="0" w:firstColumn="1" w:lastColumn="0" w:noHBand="0" w:noVBand="1"/>
      </w:tblPr>
      <w:tblGrid>
        <w:gridCol w:w="3831"/>
        <w:gridCol w:w="3507"/>
        <w:gridCol w:w="2868"/>
      </w:tblGrid>
      <w:tr>
        <w:trPr/>
        <w:tc>
          <w:tcPr>
            <w:shd w:val="clear" w:color="ffffff" w:fill="ffffff"/>
            <w:tcBorders>
              <w:top w:val="none" w:color="000000" w:sz="0" w:space="0"/>
              <w:left w:val="none" w:color="000000" w:sz="0" w:space="0"/>
              <w:bottom w:val="none" w:color="000000" w:sz="0" w:space="0"/>
              <w:right w:val="none" w:color="000000" w:sz="0" w:space="0"/>
            </w:tcBorders>
            <w:tcW w:w="3831" w:type="dxa"/>
            <w:vAlign w:val="center"/>
            <w:textDirection w:val="lrTb"/>
            <w:noWrap w:val="false"/>
          </w:tcPr>
          <w:p>
            <w:pPr>
              <w:pStyle w:val="687"/>
              <w:rPr>
                <w:rFonts w:ascii="PT Astra Serif" w:hAnsi="PT Astra Serif" w:cs="PT Astra Serif"/>
                <w:sz w:val="28"/>
                <w:szCs w:val="28"/>
              </w:rPr>
            </w:pPr>
            <w:r>
              <w:rPr>
                <w:rFonts w:ascii="PT Astra Serif" w:hAnsi="PT Astra Serif" w:eastAsia="PT Astra Serif" w:cs="PT Astra Serif"/>
                <w:sz w:val="28"/>
                <w:szCs w:val="28"/>
              </w:rPr>
              <w:t xml:space="preserve">Начальник департамента</w:t>
            </w:r>
            <w:r>
              <w:rPr>
                <w:rFonts w:ascii="PT Astra Serif" w:hAnsi="PT Astra Serif" w:cs="PT Astra Serif"/>
                <w:sz w:val="28"/>
                <w:szCs w:val="28"/>
              </w:rPr>
            </w:r>
            <w:r>
              <w:rPr>
                <w:rFonts w:ascii="PT Astra Serif" w:hAnsi="PT Astra Serif" w:cs="PT Astra Serif"/>
                <w:sz w:val="28"/>
                <w:szCs w:val="28"/>
              </w:rPr>
            </w:r>
          </w:p>
        </w:tc>
        <w:tc>
          <w:tcPr>
            <w:shd w:val="clear" w:color="ffffff" w:fill="ffffff"/>
            <w:tcBorders>
              <w:top w:val="none" w:color="000000" w:sz="0" w:space="0"/>
              <w:left w:val="none" w:color="000000" w:sz="0" w:space="0"/>
              <w:bottom w:val="none" w:color="000000" w:sz="0" w:space="0"/>
              <w:right w:val="none" w:color="000000" w:sz="0" w:space="0"/>
            </w:tcBorders>
            <w:tcW w:w="3507" w:type="dxa"/>
            <w:vAlign w:val="center"/>
            <w:textDirection w:val="lrTb"/>
            <w:noWrap w:val="false"/>
          </w:tcPr>
          <w:p>
            <w:pPr>
              <w:pStyle w:val="687"/>
              <w:rPr>
                <w:rFonts w:ascii="PT Astra Serif" w:hAnsi="PT Astra Serif" w:cs="PT Astra Serif"/>
                <w:color w:val="ffffff"/>
                <w:sz w:val="28"/>
                <w:szCs w:val="28"/>
              </w:rPr>
            </w:pPr>
            <w:r>
              <w:rPr>
                <w:rFonts w:ascii="PT Astra Serif" w:hAnsi="PT Astra Serif" w:eastAsia="PT Astra Serif" w:cs="PT Astra Serif"/>
                <w:color w:val="ffffff"/>
                <w:sz w:val="28"/>
                <w:szCs w:val="28"/>
              </w:rPr>
              <w:fldChar w:fldCharType="begin"/>
            </w:r>
            <w:r>
              <w:rPr>
                <w:rFonts w:ascii="PT Astra Serif" w:hAnsi="PT Astra Serif" w:eastAsia="PT Astra Serif" w:cs="PT Astra Serif"/>
                <w:color w:val="ffffff"/>
                <w:sz w:val="28"/>
                <w:szCs w:val="28"/>
              </w:rPr>
              <w:instrText xml:space="preserve"> FORMTEXT </w:instrText>
            </w:r>
            <w:r>
              <w:rPr>
                <w:rFonts w:ascii="PT Astra Serif" w:hAnsi="PT Astra Serif" w:eastAsia="PT Astra Serif" w:cs="PT Astra Serif"/>
                <w:color w:val="ffffff"/>
                <w:sz w:val="28"/>
                <w:szCs w:val="28"/>
              </w:rPr>
              <w:fldChar w:fldCharType="separate"/>
            </w:r>
            <w:r>
              <w:rPr>
                <w:rFonts w:ascii="PT Astra Serif" w:hAnsi="PT Astra Serif" w:eastAsia="PT Astra Serif" w:cs="PT Astra Serif"/>
                <w:color w:val="ffffff"/>
                <w:sz w:val="28"/>
                <w:szCs w:val="28"/>
              </w:rPr>
              <w:t xml:space="preserve">&lt;Штамп ЭП&gt;</w:t>
            </w:r>
            <w:r>
              <w:rPr>
                <w:rFonts w:ascii="PT Astra Serif" w:hAnsi="PT Astra Serif" w:eastAsia="PT Astra Serif" w:cs="PT Astra Serif"/>
                <w:color w:val="ffffff"/>
                <w:sz w:val="28"/>
                <w:szCs w:val="28"/>
              </w:rPr>
              <w:fldChar w:fldCharType="end"/>
            </w:r>
            <w:r>
              <w:rPr>
                <w:rFonts w:ascii="PT Astra Serif" w:hAnsi="PT Astra Serif" w:cs="PT Astra Serif"/>
                <w:color w:val="ffffff"/>
                <w:sz w:val="28"/>
                <w:szCs w:val="28"/>
              </w:rPr>
            </w:r>
            <w:r>
              <w:rPr>
                <w:rFonts w:ascii="PT Astra Serif" w:hAnsi="PT Astra Serif" w:cs="PT Astra Serif"/>
                <w:color w:val="ffffff"/>
                <w:sz w:val="28"/>
                <w:szCs w:val="28"/>
              </w:rPr>
            </w:r>
          </w:p>
        </w:tc>
        <w:tc>
          <w:tcPr>
            <w:shd w:val="clear" w:color="ffffff" w:fill="ffffff"/>
            <w:tcBorders>
              <w:top w:val="none" w:color="000000" w:sz="0" w:space="0"/>
              <w:left w:val="none" w:color="000000" w:sz="0" w:space="0"/>
              <w:bottom w:val="none" w:color="000000" w:sz="0" w:space="0"/>
              <w:right w:val="none" w:color="000000" w:sz="0" w:space="0"/>
            </w:tcBorders>
            <w:tcW w:w="2868" w:type="dxa"/>
            <w:vAlign w:val="center"/>
            <w:textDirection w:val="lrTb"/>
            <w:noWrap w:val="false"/>
          </w:tcPr>
          <w:p>
            <w:pPr>
              <w:pStyle w:val="687"/>
              <w:jc w:val="right"/>
              <w:rPr>
                <w:rFonts w:ascii="PT Astra Serif" w:hAnsi="PT Astra Serif" w:cs="PT Astra Serif"/>
                <w:sz w:val="28"/>
                <w:szCs w:val="28"/>
              </w:rPr>
            </w:pPr>
            <w:r>
              <w:rPr>
                <w:rFonts w:ascii="PT Astra Serif" w:hAnsi="PT Astra Serif" w:eastAsia="Calibri" w:cs="PT Astra Serif"/>
                <w:sz w:val="28"/>
                <w:szCs w:val="28"/>
                <w:lang w:eastAsia="en-US"/>
              </w:rPr>
              <w:t xml:space="preserve">О.С. Крылова</w:t>
            </w:r>
            <w:r>
              <w:rPr>
                <w:rFonts w:ascii="PT Astra Serif" w:hAnsi="PT Astra Serif" w:cs="PT Astra Serif"/>
                <w:sz w:val="28"/>
                <w:szCs w:val="28"/>
              </w:rPr>
            </w:r>
            <w:r>
              <w:rPr>
                <w:rFonts w:ascii="PT Astra Serif" w:hAnsi="PT Astra Serif" w:cs="PT Astra Serif"/>
                <w:sz w:val="28"/>
                <w:szCs w:val="28"/>
              </w:rPr>
            </w:r>
          </w:p>
        </w:tc>
      </w:tr>
    </w:tbl>
    <w:p>
      <w:pPr>
        <w:pStyle w:val="687"/>
        <w:ind w:right="-1"/>
        <w:spacing w:before="22"/>
        <w:shd w:val="clear" w:color="auto" w:fill="ffffff"/>
        <w:widowControl/>
        <w:rPr>
          <w:rFonts w:ascii="PT Astra Serif" w:hAnsi="PT Astra Serif" w:cs="Times New Roman"/>
          <w:sz w:val="26"/>
          <w:szCs w:val="26"/>
        </w:rPr>
      </w:pPr>
      <w:r>
        <w:rPr>
          <w:rFonts w:ascii="PT Astra Serif" w:hAnsi="PT Astra Serif" w:cs="Times New Roman"/>
          <w:sz w:val="26"/>
          <w:szCs w:val="26"/>
        </w:rPr>
      </w:r>
      <w:r>
        <w:rPr>
          <w:rFonts w:ascii="PT Astra Serif" w:hAnsi="PT Astra Serif" w:cs="Times New Roman"/>
          <w:sz w:val="26"/>
          <w:szCs w:val="26"/>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ind w:right="-1"/>
        <w:spacing w:before="22"/>
        <w:shd w:val="clear" w:color="auto" w:fill="ffffff"/>
        <w:widowControl/>
        <w:rPr>
          <w:rFonts w:ascii="PT Astra Serif" w:hAnsi="PT Astra Serif" w:cs="Times New Roman"/>
        </w:rPr>
      </w:pPr>
      <w:r>
        <w:rPr>
          <w:rFonts w:ascii="PT Astra Serif" w:hAnsi="PT Astra Serif" w:cs="Times New Roman"/>
        </w:rPr>
      </w:r>
      <w:r>
        <w:rPr>
          <w:rFonts w:ascii="PT Astra Serif" w:hAnsi="PT Astra Serif" w:cs="Times New Roman"/>
        </w:rPr>
      </w:r>
    </w:p>
    <w:p>
      <w:pPr>
        <w:pStyle w:val="687"/>
        <w:rPr>
          <w:rFonts w:ascii="PT Astra Serif" w:hAnsi="PT Astra Serif"/>
          <w:sz w:val="20"/>
          <w:szCs w:val="20"/>
        </w:rPr>
      </w:pPr>
      <w:r>
        <w:rPr>
          <w:rFonts w:ascii="PT Astra Serif" w:hAnsi="PT Astra Serif"/>
          <w:sz w:val="20"/>
          <w:szCs w:val="20"/>
        </w:rPr>
        <w:t xml:space="preserve">Черкасова Н.А.</w:t>
      </w:r>
      <w:r>
        <w:rPr>
          <w:rFonts w:ascii="PT Astra Serif" w:hAnsi="PT Astra Serif"/>
          <w:sz w:val="20"/>
          <w:szCs w:val="20"/>
        </w:rPr>
      </w:r>
    </w:p>
    <w:sectPr>
      <w:headerReference w:type="default" r:id="rId9"/>
      <w:headerReference w:type="first" r:id="rId10"/>
      <w:footnotePr>
        <w:numRestart w:val="continuous"/>
      </w:footnotePr>
      <w:endnotePr/>
      <w:type w:val="nextPage"/>
      <w:pgSz w:w="11906" w:h="16838" w:orient="portrait"/>
      <w:pgMar w:top="851" w:right="567" w:bottom="1418" w:left="1134" w:header="720" w:footer="18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Verdana">
    <w:panose1 w:val="020B0604030504040204"/>
  </w:font>
  <w:font w:name="Tahoma">
    <w:panose1 w:val="020B0604030504040204"/>
  </w:font>
  <w:font w:name="Calibri">
    <w:panose1 w:val="020F0502020204030204"/>
  </w:font>
  <w:font w:name="Times New Roman">
    <w:panose1 w:val="02020603050405020304"/>
  </w:font>
  <w:font w:name="Calibri Light">
    <w:panose1 w:val="020F0502020204030204"/>
  </w:font>
  <w:font w:name="PT Astra Serif">
    <w:panose1 w:val="020A0603040505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center"/>
      <w:rPr>
        <w:lang w:val="ru-RU"/>
      </w:rPr>
    </w:pPr>
    <w:r>
      <w:rPr>
        <w:rFonts w:ascii="PT Astra Serif" w:hAnsi="PT Astra Serif"/>
        <w:sz w:val="28"/>
        <w:szCs w:val="28"/>
      </w:rPr>
      <w:fldChar w:fldCharType="begin"/>
    </w:r>
    <w:r>
      <w:rPr>
        <w:rFonts w:ascii="PT Astra Serif" w:hAnsi="PT Astra Serif"/>
        <w:sz w:val="28"/>
        <w:szCs w:val="28"/>
      </w:rPr>
      <w:instrText xml:space="preserve">PAGE   \* MERGEFORMAT</w:instrText>
    </w:r>
    <w:r>
      <w:rPr>
        <w:rFonts w:ascii="PT Astra Serif" w:hAnsi="PT Astra Serif"/>
        <w:sz w:val="28"/>
        <w:szCs w:val="28"/>
      </w:rPr>
      <w:fldChar w:fldCharType="separate"/>
    </w:r>
    <w:r>
      <w:rPr>
        <w:rFonts w:ascii="PT Astra Serif" w:hAnsi="PT Astra Serif"/>
        <w:sz w:val="28"/>
        <w:szCs w:val="28"/>
        <w:lang w:val="ru-RU"/>
      </w:rPr>
      <w:t xml:space="preserve">2</w:t>
    </w:r>
    <w:r>
      <w:rPr>
        <w:rFonts w:ascii="PT Astra Serif" w:hAnsi="PT Astra Serif"/>
        <w:sz w:val="28"/>
        <w:szCs w:val="28"/>
      </w:rPr>
      <w:fldChar w:fldCharType="end"/>
    </w:r>
    <w:r>
      <w:rPr>
        <w:lang w:val="ru-RU"/>
      </w:rPr>
    </w:r>
    <w:r>
      <w:rPr>
        <w:lang w:val="ru-RU"/>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center"/>
    </w:pPr>
    <w:r/>
    <w:r/>
  </w:p>
  <w:p>
    <w:pPr>
      <w:pStyle w:val="71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23"/>
      <w:isLgl w:val="false"/>
      <w:suff w:val="space"/>
      <w:lvlText w:val="%1."/>
      <w:lvlJc w:val="left"/>
      <w:pPr/>
      <w:rPr>
        <w:rFonts w:ascii="Times New Roman" w:hAnsi="Times New Roman" w:cs="Times New Roman"/>
        <w:b/>
        <w:i w:val="0"/>
        <w:color w:val="000000"/>
        <w:sz w:val="24"/>
        <w:szCs w:val="24"/>
      </w:rPr>
    </w:lvl>
    <w:lvl w:ilvl="1">
      <w:start w:val="1"/>
      <w:numFmt w:val="decimal"/>
      <w:pStyle w:val="724"/>
      <w:isLgl w:val="false"/>
      <w:suff w:val="space"/>
      <w:lvlText w:val="%1.%2."/>
      <w:lvlJc w:val="left"/>
      <w:pPr>
        <w:ind w:left="567"/>
      </w:pPr>
      <w:rPr>
        <w:rFonts w:ascii="Times New Roman" w:hAnsi="Times New Roman" w:cs="Times New Roman"/>
        <w:b w:val="0"/>
        <w:i w:val="0"/>
        <w:sz w:val="24"/>
        <w:szCs w:val="24"/>
      </w:rPr>
    </w:lvl>
    <w:lvl w:ilvl="2">
      <w:start w:val="1"/>
      <w:numFmt w:val="decimal"/>
      <w:isLgl w:val="false"/>
      <w:suff w:val="tab"/>
      <w:lvlText w:val="%1.%2.%3."/>
      <w:lvlJc w:val="left"/>
      <w:pPr>
        <w:ind w:left="1224" w:hanging="504"/>
        <w:tabs>
          <w:tab w:val="num" w:pos="1440" w:leader="none"/>
        </w:tabs>
      </w:pPr>
      <w:rPr>
        <w:rFonts w:cs="Times New Roman"/>
      </w:rPr>
    </w:lvl>
    <w:lvl w:ilvl="3">
      <w:start w:val="1"/>
      <w:numFmt w:val="decimal"/>
      <w:isLgl w:val="false"/>
      <w:suff w:val="tab"/>
      <w:lvlText w:val="%1.%2.%3.%4."/>
      <w:lvlJc w:val="left"/>
      <w:pPr>
        <w:ind w:left="1728" w:hanging="648"/>
        <w:tabs>
          <w:tab w:val="num" w:pos="1800" w:leader="none"/>
        </w:tabs>
      </w:pPr>
      <w:rPr>
        <w:rFonts w:cs="Times New Roman"/>
      </w:rPr>
    </w:lvl>
    <w:lvl w:ilvl="4">
      <w:start w:val="1"/>
      <w:numFmt w:val="decimal"/>
      <w:isLgl w:val="false"/>
      <w:suff w:val="tab"/>
      <w:lvlText w:val="%1.%2.%3.%4.%5."/>
      <w:lvlJc w:val="left"/>
      <w:pPr>
        <w:ind w:left="2232" w:hanging="792"/>
        <w:tabs>
          <w:tab w:val="num" w:pos="2520" w:leader="none"/>
        </w:tabs>
      </w:pPr>
      <w:rPr>
        <w:rFonts w:cs="Times New Roman"/>
      </w:rPr>
    </w:lvl>
    <w:lvl w:ilvl="5">
      <w:start w:val="1"/>
      <w:numFmt w:val="decimal"/>
      <w:isLgl w:val="false"/>
      <w:suff w:val="tab"/>
      <w:lvlText w:val="%1.%2.%3.%4.%5.%6."/>
      <w:lvlJc w:val="left"/>
      <w:pPr>
        <w:ind w:left="2736" w:hanging="936"/>
        <w:tabs>
          <w:tab w:val="num" w:pos="2880" w:leader="none"/>
        </w:tabs>
      </w:pPr>
      <w:rPr>
        <w:rFonts w:cs="Times New Roman"/>
      </w:rPr>
    </w:lvl>
    <w:lvl w:ilvl="6">
      <w:start w:val="1"/>
      <w:numFmt w:val="decimal"/>
      <w:isLgl w:val="false"/>
      <w:suff w:val="tab"/>
      <w:lvlText w:val="%1.%2.%3.%4.%5.%6.%7."/>
      <w:lvlJc w:val="left"/>
      <w:pPr>
        <w:ind w:left="3240" w:hanging="1080"/>
        <w:tabs>
          <w:tab w:val="num" w:pos="3600" w:leader="none"/>
        </w:tabs>
      </w:pPr>
      <w:rPr>
        <w:rFonts w:cs="Times New Roman"/>
      </w:rPr>
    </w:lvl>
    <w:lvl w:ilvl="7">
      <w:start w:val="1"/>
      <w:numFmt w:val="decimal"/>
      <w:isLgl w:val="false"/>
      <w:suff w:val="tab"/>
      <w:lvlText w:val="%1.%2.%3.%4.%5.%6.%7.%8."/>
      <w:lvlJc w:val="left"/>
      <w:pPr>
        <w:ind w:left="3744" w:hanging="1224"/>
        <w:tabs>
          <w:tab w:val="num" w:pos="3960" w:leader="none"/>
        </w:tabs>
      </w:pPr>
      <w:rPr>
        <w:rFonts w:cs="Times New Roman"/>
      </w:rPr>
    </w:lvl>
    <w:lvl w:ilvl="8">
      <w:start w:val="1"/>
      <w:numFmt w:val="decimal"/>
      <w:isLgl w:val="false"/>
      <w:suff w:val="tab"/>
      <w:lvlText w:val="%1.%2.%3.%4.%5.%6.%7.%8.%9."/>
      <w:lvlJc w:val="left"/>
      <w:pPr>
        <w:ind w:left="4320" w:hanging="1440"/>
        <w:tabs>
          <w:tab w:val="num" w:pos="4680" w:leader="none"/>
        </w:tabs>
      </w:pPr>
      <w:rPr>
        <w:rFonts w:cs="Times New Roman"/>
      </w:rPr>
    </w:lvl>
  </w:abstractNum>
  <w:abstractNum w:abstractNumId="1">
    <w:multiLevelType w:val="hybridMultilevel"/>
    <w:lvl w:ilvl="0">
      <w:start w:val="1"/>
      <w:numFmt w:val="decimal"/>
      <w:isLgl w:val="false"/>
      <w:suff w:val="tab"/>
      <w:lvlText w:val="%1."/>
      <w:lvlJc w:val="left"/>
      <w:pPr>
        <w:ind w:left="1384" w:hanging="67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
    <w:multiLevelType w:val="hybridMultilevel"/>
    <w:lvl w:ilvl="0">
      <w:start w:val="1"/>
      <w:numFmt w:val="bullet"/>
      <w:isLgl w:val="false"/>
      <w:suff w:val="tab"/>
      <w:lvlText w:val=""/>
      <w:lvlJc w:val="left"/>
      <w:pPr>
        <w:ind w:left="720" w:hanging="360"/>
        <w:tabs>
          <w:tab w:val="num" w:pos="720" w:leader="none"/>
        </w:tabs>
      </w:pPr>
      <w:rPr>
        <w:rFonts w:ascii="Symbol" w:hAnsi="Symbol"/>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4">
    <w:multiLevelType w:val="hybridMultilevel"/>
    <w:lvl w:ilvl="0">
      <w:start w:val="1"/>
      <w:numFmt w:val="decimal"/>
      <w:pStyle w:val="698"/>
      <w:isLgl w:val="false"/>
      <w:suff w:val="tab"/>
      <w:lvlText w:val="%1."/>
      <w:lvlJc w:val="center"/>
      <w:pPr>
        <w:ind w:left="0" w:firstLine="0"/>
        <w:tabs>
          <w:tab w:val="num" w:pos="0" w:leader="none"/>
        </w:tabs>
      </w:pPr>
      <w:rPr>
        <w:b/>
        <w:i w:val="0"/>
      </w:rPr>
    </w:lvl>
    <w:lvl w:ilvl="1">
      <w:start w:val="1"/>
      <w:numFmt w:val="decimal"/>
      <w:pStyle w:val="697"/>
      <w:isLgl w:val="false"/>
      <w:suff w:val="tab"/>
      <w:lvlText w:val="%1.%2"/>
      <w:lvlJc w:val="left"/>
      <w:pPr>
        <w:ind w:left="851" w:hanging="851"/>
        <w:tabs>
          <w:tab w:val="num" w:pos="851" w:leader="none"/>
        </w:tabs>
      </w:pPr>
      <w:rPr>
        <w:rFonts w:cs="Times New Roman"/>
        <w:b w:val="0"/>
        <w:bCs w:val="0"/>
        <w:i w:val="0"/>
        <w:iCs w:val="0"/>
        <w:caps w:val="0"/>
        <w:strike w:val="0"/>
        <w:vanish w:val="0"/>
        <w:color w:val="000000"/>
        <w:spacing w:val="0"/>
        <w:position w:val="0"/>
        <w:sz w:val="24"/>
        <w:szCs w:val="24"/>
        <w:u w:val="none"/>
        <w:vertAlign w:val="baseline"/>
      </w:rPr>
    </w:lvl>
    <w:lvl w:ilvl="2">
      <w:start w:val="1"/>
      <w:numFmt w:val="decimal"/>
      <w:pStyle w:val="699"/>
      <w:isLgl w:val="false"/>
      <w:suff w:val="tab"/>
      <w:lvlText w:val="%1.%2.%3"/>
      <w:lvlJc w:val="left"/>
      <w:pPr>
        <w:ind w:left="851" w:hanging="851"/>
        <w:tabs>
          <w:tab w:val="num" w:pos="851" w:leader="none"/>
        </w:tabs>
      </w:pPr>
      <w:rPr>
        <w:b w:val="0"/>
        <w:bCs w:val="0"/>
        <w:i w:val="0"/>
        <w:iCs w:val="0"/>
      </w:rPr>
    </w:lvl>
    <w:lvl w:ilvl="3">
      <w:start w:val="1"/>
      <w:numFmt w:val="lowerLetter"/>
      <w:pStyle w:val="700"/>
      <w:isLgl w:val="false"/>
      <w:suff w:val="tab"/>
      <w:lvlText w:val="%4)"/>
      <w:lvlJc w:val="left"/>
      <w:pPr>
        <w:ind w:left="1418" w:hanging="567"/>
        <w:tabs>
          <w:tab w:val="num" w:pos="1418" w:leader="none"/>
        </w:tabs>
      </w:pPr>
      <w:rPr>
        <w:rFonts w:cs="Times New Roman"/>
        <w:b w:val="0"/>
        <w:bCs w:val="0"/>
        <w:i w:val="0"/>
        <w:iCs w:val="0"/>
        <w:caps w:val="0"/>
        <w:strike w:val="0"/>
        <w:vanish w:val="0"/>
        <w:color w:val="000000"/>
        <w:spacing w:val="0"/>
        <w:position w:val="0"/>
        <w:u w:val="none"/>
        <w:vertAlign w:val="baseline"/>
      </w:rPr>
    </w:lvl>
    <w:lvl w:ilvl="4">
      <w:start w:val="1"/>
      <w:numFmt w:val="lowerLetter"/>
      <w:isLgl w:val="false"/>
      <w:suff w:val="tab"/>
      <w:lvlText w:val="%5)"/>
      <w:lvlJc w:val="left"/>
      <w:pPr>
        <w:ind w:left="1134" w:hanging="567"/>
        <w:tabs>
          <w:tab w:val="num" w:pos="1134" w:leader="none"/>
        </w:tabs>
      </w:pPr>
    </w:lvl>
    <w:lvl w:ilvl="5">
      <w:start w:val="1"/>
      <w:numFmt w:val="bullet"/>
      <w:isLgl w:val="false"/>
      <w:suff w:val="tab"/>
      <w:lvlText w:val=""/>
      <w:lvlJc w:val="left"/>
      <w:pPr>
        <w:ind w:left="1701" w:hanging="567"/>
        <w:tabs>
          <w:tab w:val="num" w:pos="1701" w:leader="none"/>
        </w:tabs>
      </w:pPr>
      <w:rPr>
        <w:rFonts w:ascii="Symbol" w:hAnsi="Symbol"/>
      </w:rPr>
    </w:lvl>
    <w:lvl w:ilvl="6">
      <w:start w:val="1"/>
      <w:numFmt w:val="lowerLetter"/>
      <w:isLgl w:val="false"/>
      <w:suff w:val="tab"/>
      <w:lvlText w:val="%5%6%7)"/>
      <w:lvlJc w:val="left"/>
      <w:pPr>
        <w:ind w:left="2268" w:hanging="567"/>
        <w:tabs>
          <w:tab w:val="num" w:pos="2268" w:leader="none"/>
        </w:tabs>
      </w:pPr>
    </w:lvl>
    <w:lvl w:ilvl="7">
      <w:start w:val="1"/>
      <w:numFmt w:val="decimal"/>
      <w:isLgl w:val="false"/>
      <w:suff w:val="tab"/>
      <w:lvlText w:val="%1.%2.%3.%4.%5.%6.%7.%8."/>
      <w:lvlJc w:val="left"/>
      <w:pPr>
        <w:ind w:left="2322" w:hanging="1224"/>
        <w:tabs>
          <w:tab w:val="num" w:pos="3978" w:leader="none"/>
        </w:tabs>
      </w:pPr>
    </w:lvl>
    <w:lvl w:ilvl="8">
      <w:start w:val="1"/>
      <w:numFmt w:val="decimal"/>
      <w:isLgl w:val="false"/>
      <w:suff w:val="tab"/>
      <w:lvlText w:val="%1.%2.%3.%4.%5.%6.%7.%8.%9."/>
      <w:lvlJc w:val="left"/>
      <w:pPr>
        <w:ind w:left="2898" w:hanging="1440"/>
        <w:tabs>
          <w:tab w:val="num" w:pos="4698" w:leader="none"/>
        </w:tabs>
      </w:pPr>
    </w:lvl>
  </w:abstractNum>
  <w:abstractNum w:abstractNumId="5">
    <w:multiLevelType w:val="hybridMultilevel"/>
    <w:lvl w:ilvl="0">
      <w:start w:val="5"/>
      <w:numFmt w:val="decimal"/>
      <w:isLgl w:val="false"/>
      <w:suff w:val="tab"/>
      <w:lvlText w:val="%1."/>
      <w:lvlJc w:val="left"/>
      <w:pPr>
        <w:ind w:left="768" w:hanging="768"/>
        <w:tabs>
          <w:tab w:val="num" w:pos="768" w:leader="none"/>
        </w:tabs>
      </w:pPr>
    </w:lvl>
    <w:lvl w:ilvl="1">
      <w:start w:val="1"/>
      <w:numFmt w:val="decimal"/>
      <w:isLgl w:val="false"/>
      <w:suff w:val="tab"/>
      <w:lvlText w:val="6.%2."/>
      <w:lvlJc w:val="left"/>
      <w:pPr>
        <w:ind w:left="0" w:firstLine="0"/>
        <w:tabs>
          <w:tab w:val="num" w:pos="0" w:leader="none"/>
        </w:tabs>
      </w:pPr>
    </w:lvl>
    <w:lvl w:ilvl="2">
      <w:start w:val="1"/>
      <w:numFmt w:val="decimal"/>
      <w:isLgl w:val="false"/>
      <w:suff w:val="tab"/>
      <w:lvlText w:val="%1.%2.%3."/>
      <w:lvlJc w:val="left"/>
      <w:pPr>
        <w:ind w:left="768" w:hanging="768"/>
        <w:tabs>
          <w:tab w:val="num" w:pos="768" w:leader="none"/>
        </w:tabs>
      </w:pPr>
    </w:lvl>
    <w:lvl w:ilvl="3">
      <w:start w:val="1"/>
      <w:numFmt w:val="decimal"/>
      <w:isLgl w:val="false"/>
      <w:suff w:val="tab"/>
      <w:lvlText w:val="%1.%2.%3.%4."/>
      <w:lvlJc w:val="left"/>
      <w:pPr>
        <w:ind w:left="768" w:hanging="768"/>
        <w:tabs>
          <w:tab w:val="num" w:pos="768"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6">
    <w:multiLevelType w:val="hybridMultilevel"/>
    <w:lvl w:ilvl="0">
      <w:start w:val="6"/>
      <w:numFmt w:val="decimal"/>
      <w:isLgl w:val="false"/>
      <w:suff w:val="tab"/>
      <w:lvlText w:val="%1."/>
      <w:lvlJc w:val="left"/>
      <w:pPr>
        <w:ind w:left="360" w:hanging="360"/>
      </w:pPr>
    </w:lvl>
    <w:lvl w:ilvl="1">
      <w:start w:val="6"/>
      <w:numFmt w:val="decimal"/>
      <w:isLgl w:val="false"/>
      <w:suff w:val="tab"/>
      <w:lvlText w:val="%1.%2."/>
      <w:lvlJc w:val="left"/>
      <w:pPr>
        <w:ind w:left="360" w:hanging="360"/>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440" w:hanging="144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800" w:hanging="1800"/>
      </w:pPr>
    </w:lvl>
  </w:abstractNum>
  <w:abstractNum w:abstractNumId="7">
    <w:multiLevelType w:val="hybridMultilevel"/>
    <w:lvl w:ilvl="0">
      <w:start w:val="6"/>
      <w:numFmt w:val="decimal"/>
      <w:isLgl w:val="false"/>
      <w:suff w:val="tab"/>
      <w:lvlText w:val="%1."/>
      <w:lvlJc w:val="left"/>
      <w:pPr>
        <w:ind w:left="360" w:hanging="360"/>
      </w:pPr>
    </w:lvl>
    <w:lvl w:ilvl="1">
      <w:start w:val="7"/>
      <w:numFmt w:val="decimal"/>
      <w:isLgl w:val="false"/>
      <w:suff w:val="tab"/>
      <w:lvlText w:val="%1.%2."/>
      <w:lvlJc w:val="left"/>
      <w:pPr>
        <w:ind w:left="360" w:hanging="360"/>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440" w:hanging="144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800" w:hanging="1800"/>
      </w:pPr>
    </w:lvl>
  </w:abstractNum>
  <w:abstractNum w:abstractNumId="8">
    <w:multiLevelType w:val="hybridMultilevel"/>
    <w:lvl w:ilvl="0">
      <w:start w:val="12"/>
      <w:numFmt w:val="decimal"/>
      <w:isLgl w:val="false"/>
      <w:suff w:val="tab"/>
      <w:lvlText w:val="%1."/>
      <w:lvlJc w:val="left"/>
      <w:pPr>
        <w:ind w:left="1080" w:hanging="360"/>
      </w:pPr>
      <w:rPr>
        <w:color w:val="000000"/>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9">
    <w:multiLevelType w:val="hybridMultilevel"/>
    <w:lvl w:ilvl="0">
      <w:start w:val="1"/>
      <w:numFmt w:val="decimal"/>
      <w:isLgl w:val="false"/>
      <w:suff w:val="tab"/>
      <w:lvlText w:val="%1)"/>
      <w:lvlJc w:val="left"/>
      <w:pPr>
        <w:ind w:left="720" w:hanging="360"/>
      </w:pPr>
      <w:rPr>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6"/>
      <w:numFmt w:val="decimal"/>
      <w:isLgl w:val="false"/>
      <w:suff w:val="tab"/>
      <w:lvlText w:val="%1"/>
      <w:lvlJc w:val="left"/>
      <w:pPr>
        <w:ind w:left="360" w:hanging="360"/>
      </w:pPr>
    </w:lvl>
    <w:lvl w:ilvl="1">
      <w:start w:val="6"/>
      <w:numFmt w:val="decimal"/>
      <w:isLgl w:val="false"/>
      <w:suff w:val="tab"/>
      <w:lvlText w:val="%1.%2"/>
      <w:lvlJc w:val="left"/>
      <w:pPr>
        <w:ind w:left="360" w:hanging="360"/>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440" w:hanging="144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800" w:hanging="1800"/>
      </w:pPr>
    </w:lvl>
  </w:abstractNum>
  <w:abstractNum w:abstractNumId="12">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3">
    <w:multiLevelType w:val="hybridMultilevel"/>
    <w:lvl w:ilvl="0">
      <w:start w:val="5"/>
      <w:numFmt w:val="decimal"/>
      <w:isLgl w:val="false"/>
      <w:suff w:val="tab"/>
      <w:lvlText w:val="%1."/>
      <w:lvlJc w:val="left"/>
      <w:pPr>
        <w:ind w:left="360" w:hanging="360"/>
        <w:tabs>
          <w:tab w:val="num" w:pos="360" w:leader="none"/>
        </w:tabs>
      </w:pPr>
    </w:lvl>
    <w:lvl w:ilvl="1">
      <w:start w:val="4"/>
      <w:numFmt w:val="decimal"/>
      <w:isLgl w:val="false"/>
      <w:suff w:val="tab"/>
      <w:lvlText w:val="%1.%2."/>
      <w:lvlJc w:val="left"/>
      <w:pPr>
        <w:ind w:left="360" w:hanging="360"/>
        <w:tabs>
          <w:tab w:val="num" w:pos="36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14">
    <w:multiLevelType w:val="hybridMultilevel"/>
    <w:lvl w:ilvl="0">
      <w:start w:val="1"/>
      <w:numFmt w:val="bullet"/>
      <w:isLgl w:val="false"/>
      <w:suff w:val="tab"/>
      <w:lvlText w:val=""/>
      <w:lvlJc w:val="left"/>
      <w:pPr>
        <w:ind w:left="1800" w:hanging="360"/>
        <w:tabs>
          <w:tab w:val="num" w:pos="1800" w:leader="none"/>
        </w:tabs>
      </w:pPr>
      <w:rPr>
        <w:rFonts w:ascii="Symbol" w:hAnsi="Symbol"/>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5">
    <w:multiLevelType w:val="hybridMultilevel"/>
    <w:lvl w:ilvl="0">
      <w:start w:val="2"/>
      <w:numFmt w:val="decimal"/>
      <w:isLgl w:val="false"/>
      <w:suff w:val="tab"/>
      <w:lvlText w:val="%1."/>
      <w:lvlJc w:val="left"/>
      <w:pPr>
        <w:ind w:left="360" w:hanging="360"/>
        <w:tabs>
          <w:tab w:val="num" w:pos="360" w:leader="none"/>
        </w:tabs>
      </w:pPr>
    </w:lvl>
    <w:lvl w:ilvl="1">
      <w:start w:val="1"/>
      <w:numFmt w:val="bullet"/>
      <w:isLgl w:val="false"/>
      <w:suff w:val="tab"/>
      <w:lvlText w:val=""/>
      <w:lvlJc w:val="left"/>
      <w:pPr>
        <w:ind w:left="1070" w:hanging="360"/>
        <w:tabs>
          <w:tab w:val="num" w:pos="1070" w:leader="none"/>
        </w:tabs>
      </w:pPr>
      <w:rPr>
        <w:rFonts w:ascii="Symbol" w:hAnsi="Symbol"/>
      </w:rPr>
    </w:lvl>
    <w:lvl w:ilvl="2">
      <w:start w:val="1"/>
      <w:numFmt w:val="decimal"/>
      <w:isLgl w:val="false"/>
      <w:suff w:val="tab"/>
      <w:lvlText w:val="%1.%2.%3."/>
      <w:lvlJc w:val="left"/>
      <w:pPr>
        <w:ind w:left="2140" w:hanging="720"/>
        <w:tabs>
          <w:tab w:val="num" w:pos="2140" w:leader="none"/>
        </w:tabs>
      </w:pPr>
    </w:lvl>
    <w:lvl w:ilvl="3">
      <w:start w:val="1"/>
      <w:numFmt w:val="decimal"/>
      <w:isLgl w:val="false"/>
      <w:suff w:val="tab"/>
      <w:lvlText w:val="%1.%2.%3.%4."/>
      <w:lvlJc w:val="left"/>
      <w:pPr>
        <w:ind w:left="3210" w:hanging="1080"/>
        <w:tabs>
          <w:tab w:val="num" w:pos="3210" w:leader="none"/>
        </w:tabs>
      </w:pPr>
    </w:lvl>
    <w:lvl w:ilvl="4">
      <w:start w:val="1"/>
      <w:numFmt w:val="decimal"/>
      <w:isLgl w:val="false"/>
      <w:suff w:val="tab"/>
      <w:lvlText w:val="%1.%2.%3.%4.%5."/>
      <w:lvlJc w:val="left"/>
      <w:pPr>
        <w:ind w:left="3920" w:hanging="1080"/>
        <w:tabs>
          <w:tab w:val="num" w:pos="3920" w:leader="none"/>
        </w:tabs>
      </w:pPr>
    </w:lvl>
    <w:lvl w:ilvl="5">
      <w:start w:val="1"/>
      <w:numFmt w:val="decimal"/>
      <w:isLgl w:val="false"/>
      <w:suff w:val="tab"/>
      <w:lvlText w:val="%1.%2.%3.%4.%5.%6."/>
      <w:lvlJc w:val="left"/>
      <w:pPr>
        <w:ind w:left="4990" w:hanging="1440"/>
        <w:tabs>
          <w:tab w:val="num" w:pos="4990" w:leader="none"/>
        </w:tabs>
      </w:pPr>
    </w:lvl>
    <w:lvl w:ilvl="6">
      <w:start w:val="1"/>
      <w:numFmt w:val="decimal"/>
      <w:isLgl w:val="false"/>
      <w:suff w:val="tab"/>
      <w:lvlText w:val="%1.%2.%3.%4.%5.%6.%7."/>
      <w:lvlJc w:val="left"/>
      <w:pPr>
        <w:ind w:left="5700" w:hanging="1440"/>
        <w:tabs>
          <w:tab w:val="num" w:pos="5700" w:leader="none"/>
        </w:tabs>
      </w:pPr>
    </w:lvl>
    <w:lvl w:ilvl="7">
      <w:start w:val="1"/>
      <w:numFmt w:val="decimal"/>
      <w:isLgl w:val="false"/>
      <w:suff w:val="tab"/>
      <w:lvlText w:val="%1.%2.%3.%4.%5.%6.%7.%8."/>
      <w:lvlJc w:val="left"/>
      <w:pPr>
        <w:ind w:left="6770" w:hanging="1800"/>
        <w:tabs>
          <w:tab w:val="num" w:pos="6770" w:leader="none"/>
        </w:tabs>
      </w:pPr>
    </w:lvl>
    <w:lvl w:ilvl="8">
      <w:start w:val="1"/>
      <w:numFmt w:val="decimal"/>
      <w:isLgl w:val="false"/>
      <w:suff w:val="tab"/>
      <w:lvlText w:val="%1.%2.%3.%4.%5.%6.%7.%8.%9."/>
      <w:lvlJc w:val="left"/>
      <w:pPr>
        <w:ind w:left="7480" w:hanging="1800"/>
        <w:tabs>
          <w:tab w:val="num" w:pos="7480" w:leader="none"/>
        </w:tabs>
      </w:pPr>
    </w:lvl>
  </w:abstractNum>
  <w:abstractNum w:abstractNumId="16">
    <w:multiLevelType w:val="hybridMultilevel"/>
    <w:lvl w:ilvl="0">
      <w:start w:val="5"/>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5"/>
      <w:numFmt w:val="decimal"/>
      <w:isLgl w:val="false"/>
      <w:suff w:val="tab"/>
      <w:lvlText w:val="%1."/>
      <w:lvlJc w:val="left"/>
      <w:pPr>
        <w:ind w:left="1080" w:hanging="360"/>
      </w:pPr>
      <w:rPr>
        <w:color w:val="0000ff"/>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18">
    <w:multiLevelType w:val="hybridMultilevel"/>
    <w:lvl w:ilvl="0">
      <w:start w:val="4"/>
      <w:numFmt w:val="decimal"/>
      <w:isLgl w:val="false"/>
      <w:suff w:val="tab"/>
      <w:lvlText w:val="%1."/>
      <w:lvlJc w:val="left"/>
      <w:pPr>
        <w:ind w:left="720" w:hanging="360"/>
        <w:tabs>
          <w:tab w:val="num" w:pos="720" w:leader="none"/>
        </w:tabs>
      </w:pPr>
    </w:lvl>
    <w:lvl w:ilvl="1">
      <w:start w:val="1"/>
      <w:numFmt w:val="decimal"/>
      <w:isLgl w:val="false"/>
      <w:suff w:val="tab"/>
      <w:lvlText w:val="%1.%2."/>
      <w:lvlJc w:val="left"/>
      <w:pPr>
        <w:ind w:left="420" w:hanging="420"/>
      </w:pPr>
      <w:rPr>
        <w:b w:val="0"/>
      </w:rPr>
    </w:lvl>
    <w:lvl w:ilvl="2">
      <w:start w:val="1"/>
      <w:numFmt w:val="decimal"/>
      <w:isLgl w:val="false"/>
      <w:suff w:val="tab"/>
      <w:lvlText w:val="%1.%2.%3."/>
      <w:lvlJc w:val="left"/>
      <w:pPr>
        <w:ind w:left="1080" w:hanging="720"/>
      </w:pPr>
      <w:rPr>
        <w:b w:val="0"/>
      </w:rPr>
    </w:lvl>
    <w:lvl w:ilvl="3">
      <w:start w:val="1"/>
      <w:numFmt w:val="decimal"/>
      <w:isLgl w:val="false"/>
      <w:suff w:val="tab"/>
      <w:lvlText w:val="%1.%2.%3.%4."/>
      <w:lvlJc w:val="left"/>
      <w:pPr>
        <w:ind w:left="1080" w:hanging="720"/>
      </w:pPr>
      <w:rPr>
        <w:b w:val="0"/>
      </w:rPr>
    </w:lvl>
    <w:lvl w:ilvl="4">
      <w:start w:val="1"/>
      <w:numFmt w:val="decimal"/>
      <w:isLgl w:val="false"/>
      <w:suff w:val="tab"/>
      <w:lvlText w:val="%1.%2.%3.%4.%5."/>
      <w:lvlJc w:val="left"/>
      <w:pPr>
        <w:ind w:left="1440" w:hanging="1080"/>
      </w:pPr>
      <w:rPr>
        <w:b w:val="0"/>
      </w:rPr>
    </w:lvl>
    <w:lvl w:ilvl="5">
      <w:start w:val="1"/>
      <w:numFmt w:val="decimal"/>
      <w:isLgl w:val="false"/>
      <w:suff w:val="tab"/>
      <w:lvlText w:val="%1.%2.%3.%4.%5.%6."/>
      <w:lvlJc w:val="left"/>
      <w:pPr>
        <w:ind w:left="1440" w:hanging="1080"/>
      </w:pPr>
      <w:rPr>
        <w:b w:val="0"/>
      </w:rPr>
    </w:lvl>
    <w:lvl w:ilvl="6">
      <w:start w:val="1"/>
      <w:numFmt w:val="decimal"/>
      <w:isLgl w:val="false"/>
      <w:suff w:val="tab"/>
      <w:lvlText w:val="%1.%2.%3.%4.%5.%6.%7."/>
      <w:lvlJc w:val="left"/>
      <w:pPr>
        <w:ind w:left="1800" w:hanging="1440"/>
      </w:pPr>
      <w:rPr>
        <w:b w:val="0"/>
      </w:rPr>
    </w:lvl>
    <w:lvl w:ilvl="7">
      <w:start w:val="1"/>
      <w:numFmt w:val="decimal"/>
      <w:isLgl w:val="false"/>
      <w:suff w:val="tab"/>
      <w:lvlText w:val="%1.%2.%3.%4.%5.%6.%7.%8."/>
      <w:lvlJc w:val="left"/>
      <w:pPr>
        <w:ind w:left="1800" w:hanging="1440"/>
      </w:pPr>
      <w:rPr>
        <w:b w:val="0"/>
      </w:rPr>
    </w:lvl>
    <w:lvl w:ilvl="8">
      <w:start w:val="1"/>
      <w:numFmt w:val="decimal"/>
      <w:isLgl w:val="false"/>
      <w:suff w:val="tab"/>
      <w:lvlText w:val="%1.%2.%3.%4.%5.%6.%7.%8.%9."/>
      <w:lvlJc w:val="left"/>
      <w:pPr>
        <w:ind w:left="2160" w:hanging="1800"/>
      </w:pPr>
      <w:rPr>
        <w:b w:val="0"/>
      </w:rPr>
    </w:lvl>
  </w:abstractNum>
  <w:abstractNum w:abstractNumId="19">
    <w:multiLevelType w:val="hybridMultilevel"/>
    <w:lvl w:ilvl="0">
      <w:start w:val="5"/>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2">
    <w:abstractNumId w:val="15"/>
    <w:lvlOverride w:ilvl="0">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1"/>
  </w:num>
  <w:num w:numId="9">
    <w:abstractNumId w:val="7"/>
  </w:num>
  <w:num w:numId="10">
    <w:abstractNumId w:val="15"/>
    <w:lvlOverride w:ilvl="0">
      <w:startOverride w:val="2"/>
    </w:lvlOverride>
    <w:lvlOverride w:ilvl="1">
      <w:startOverride w:val="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2"/>
  </w:num>
  <w:num w:numId="13">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6"/>
  </w:num>
  <w:num w:numId="16">
    <w:abstractNumId w:val="17"/>
  </w:num>
  <w:num w:numId="17">
    <w:abstractNumId w:val="8"/>
  </w:num>
  <w:num w:numId="18">
    <w:abstractNumId w:val="0"/>
  </w:num>
  <w:num w:numId="19">
    <w:abstractNumId w:val="19"/>
  </w:num>
  <w:num w:numId="20">
    <w:abstractNumId w:val="1"/>
  </w:num>
  <w:num w:numId="21">
    <w:abstractNumId w:val="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87"/>
    <w:next w:val="687"/>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687"/>
    <w:next w:val="687"/>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687"/>
    <w:next w:val="687"/>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687"/>
    <w:next w:val="687"/>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687"/>
    <w:next w:val="687"/>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687"/>
    <w:next w:val="687"/>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687"/>
    <w:next w:val="687"/>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687"/>
    <w:next w:val="687"/>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687"/>
    <w:next w:val="687"/>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1">
    <w:name w:val="List Paragraph"/>
    <w:basedOn w:val="687"/>
    <w:uiPriority w:val="34"/>
    <w:qFormat/>
    <w:pPr>
      <w:contextualSpacing/>
      <w:ind w:left="720"/>
    </w:pPr>
  </w:style>
  <w:style w:type="paragraph" w:styleId="33">
    <w:name w:val="No Spacing"/>
    <w:uiPriority w:val="1"/>
    <w:qFormat/>
    <w:pPr>
      <w:spacing w:before="0" w:after="0" w:line="240" w:lineRule="auto"/>
    </w:pPr>
  </w:style>
  <w:style w:type="paragraph" w:styleId="34">
    <w:name w:val="Title"/>
    <w:basedOn w:val="687"/>
    <w:next w:val="687"/>
    <w:link w:val="35"/>
    <w:uiPriority w:val="10"/>
    <w:qFormat/>
    <w:pPr>
      <w:contextualSpacing/>
      <w:spacing w:before="300" w:after="200"/>
    </w:pPr>
    <w:rPr>
      <w:sz w:val="48"/>
      <w:szCs w:val="48"/>
    </w:rPr>
  </w:style>
  <w:style w:type="character" w:styleId="35">
    <w:name w:val="Title Char"/>
    <w:basedOn w:val="11"/>
    <w:link w:val="34"/>
    <w:uiPriority w:val="10"/>
    <w:rPr>
      <w:sz w:val="48"/>
      <w:szCs w:val="48"/>
    </w:rPr>
  </w:style>
  <w:style w:type="paragraph" w:styleId="36">
    <w:name w:val="Subtitle"/>
    <w:basedOn w:val="687"/>
    <w:next w:val="687"/>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687"/>
    <w:next w:val="687"/>
    <w:link w:val="39"/>
    <w:uiPriority w:val="29"/>
    <w:qFormat/>
    <w:pPr>
      <w:ind w:left="720" w:right="720"/>
    </w:pPr>
    <w:rPr>
      <w:i/>
    </w:rPr>
  </w:style>
  <w:style w:type="character" w:styleId="39">
    <w:name w:val="Quote Char"/>
    <w:link w:val="38"/>
    <w:uiPriority w:val="29"/>
    <w:rPr>
      <w:i/>
    </w:rPr>
  </w:style>
  <w:style w:type="paragraph" w:styleId="40">
    <w:name w:val="Intense Quote"/>
    <w:basedOn w:val="687"/>
    <w:next w:val="687"/>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687"/>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687"/>
    <w:link w:val="47"/>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687"/>
    <w:next w:val="687"/>
    <w:uiPriority w:val="35"/>
    <w:semiHidden/>
    <w:unhideWhenUsed/>
    <w:qFormat/>
    <w:pPr>
      <w:spacing w:line="276" w:lineRule="auto"/>
    </w:pPr>
    <w:rPr>
      <w:b/>
      <w:bCs/>
      <w:color w:val="4f81bd" w:themeColor="accent1"/>
      <w:sz w:val="18"/>
      <w:szCs w:val="18"/>
    </w:rPr>
  </w:style>
  <w:style w:type="character" w:styleId="47">
    <w:name w:val="Caption Char"/>
    <w:basedOn w:val="46"/>
    <w:link w:val="44"/>
    <w:uiPriority w:val="99"/>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687"/>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687"/>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11"/>
    <w:uiPriority w:val="99"/>
    <w:semiHidden/>
    <w:unhideWhenUsed/>
    <w:rPr>
      <w:vertAlign w:val="superscript"/>
    </w:rPr>
  </w:style>
  <w:style w:type="paragraph" w:styleId="181">
    <w:name w:val="toc 1"/>
    <w:basedOn w:val="687"/>
    <w:next w:val="687"/>
    <w:uiPriority w:val="39"/>
    <w:unhideWhenUsed/>
    <w:pPr>
      <w:ind w:left="0" w:right="0" w:firstLine="0"/>
      <w:spacing w:after="57"/>
    </w:pPr>
  </w:style>
  <w:style w:type="paragraph" w:styleId="182">
    <w:name w:val="toc 2"/>
    <w:basedOn w:val="687"/>
    <w:next w:val="687"/>
    <w:uiPriority w:val="39"/>
    <w:unhideWhenUsed/>
    <w:pPr>
      <w:ind w:left="283" w:right="0" w:firstLine="0"/>
      <w:spacing w:after="57"/>
    </w:pPr>
  </w:style>
  <w:style w:type="paragraph" w:styleId="183">
    <w:name w:val="toc 3"/>
    <w:basedOn w:val="687"/>
    <w:next w:val="687"/>
    <w:uiPriority w:val="39"/>
    <w:unhideWhenUsed/>
    <w:pPr>
      <w:ind w:left="567" w:right="0" w:firstLine="0"/>
      <w:spacing w:after="57"/>
    </w:pPr>
  </w:style>
  <w:style w:type="paragraph" w:styleId="184">
    <w:name w:val="toc 4"/>
    <w:basedOn w:val="687"/>
    <w:next w:val="687"/>
    <w:uiPriority w:val="39"/>
    <w:unhideWhenUsed/>
    <w:pPr>
      <w:ind w:left="850" w:right="0" w:firstLine="0"/>
      <w:spacing w:after="57"/>
    </w:pPr>
  </w:style>
  <w:style w:type="paragraph" w:styleId="185">
    <w:name w:val="toc 5"/>
    <w:basedOn w:val="687"/>
    <w:next w:val="687"/>
    <w:uiPriority w:val="39"/>
    <w:unhideWhenUsed/>
    <w:pPr>
      <w:ind w:left="1134" w:right="0" w:firstLine="0"/>
      <w:spacing w:after="57"/>
    </w:pPr>
  </w:style>
  <w:style w:type="paragraph" w:styleId="186">
    <w:name w:val="toc 6"/>
    <w:basedOn w:val="687"/>
    <w:next w:val="687"/>
    <w:uiPriority w:val="39"/>
    <w:unhideWhenUsed/>
    <w:pPr>
      <w:ind w:left="1417" w:right="0" w:firstLine="0"/>
      <w:spacing w:after="57"/>
    </w:pPr>
  </w:style>
  <w:style w:type="paragraph" w:styleId="187">
    <w:name w:val="toc 7"/>
    <w:basedOn w:val="687"/>
    <w:next w:val="687"/>
    <w:uiPriority w:val="39"/>
    <w:unhideWhenUsed/>
    <w:pPr>
      <w:ind w:left="1701" w:right="0" w:firstLine="0"/>
      <w:spacing w:after="57"/>
    </w:pPr>
  </w:style>
  <w:style w:type="paragraph" w:styleId="188">
    <w:name w:val="toc 8"/>
    <w:basedOn w:val="687"/>
    <w:next w:val="687"/>
    <w:uiPriority w:val="39"/>
    <w:unhideWhenUsed/>
    <w:pPr>
      <w:ind w:left="1984" w:right="0" w:firstLine="0"/>
      <w:spacing w:after="57"/>
    </w:pPr>
  </w:style>
  <w:style w:type="paragraph" w:styleId="189">
    <w:name w:val="toc 9"/>
    <w:basedOn w:val="687"/>
    <w:next w:val="687"/>
    <w:uiPriority w:val="39"/>
    <w:unhideWhenUsed/>
    <w:pPr>
      <w:ind w:left="2268" w:right="0" w:firstLine="0"/>
      <w:spacing w:after="57"/>
    </w:pPr>
  </w:style>
  <w:style w:type="paragraph" w:styleId="190">
    <w:name w:val="TOC Heading"/>
    <w:uiPriority w:val="39"/>
    <w:unhideWhenUsed/>
  </w:style>
  <w:style w:type="paragraph" w:styleId="191">
    <w:name w:val="table of figures"/>
    <w:basedOn w:val="687"/>
    <w:next w:val="687"/>
    <w:uiPriority w:val="99"/>
    <w:unhideWhenUsed/>
    <w:pPr>
      <w:spacing w:after="0" w:afterAutospacing="0"/>
    </w:pPr>
  </w:style>
  <w:style w:type="paragraph" w:styleId="687" w:default="1">
    <w:name w:val="Normal"/>
    <w:next w:val="687"/>
    <w:link w:val="687"/>
    <w:qFormat/>
    <w:pPr>
      <w:widowControl w:val="off"/>
    </w:pPr>
    <w:rPr>
      <w:rFonts w:ascii="Arial" w:hAnsi="Arial" w:cs="Arial"/>
      <w:sz w:val="18"/>
      <w:szCs w:val="18"/>
      <w:lang w:val="ru-RU" w:eastAsia="ru-RU" w:bidi="ar-SA"/>
    </w:rPr>
  </w:style>
  <w:style w:type="paragraph" w:styleId="688">
    <w:name w:val="Заголовок 1"/>
    <w:basedOn w:val="687"/>
    <w:next w:val="687"/>
    <w:link w:val="726"/>
    <w:qFormat/>
    <w:pPr>
      <w:keepNext/>
      <w:spacing w:before="240" w:after="60"/>
      <w:outlineLvl w:val="0"/>
    </w:pPr>
    <w:rPr>
      <w:rFonts w:ascii="Calibri Light" w:hAnsi="Calibri Light" w:eastAsia="Times New Roman" w:cs="Times New Roman"/>
      <w:b/>
      <w:bCs/>
      <w:sz w:val="32"/>
      <w:szCs w:val="32"/>
    </w:rPr>
  </w:style>
  <w:style w:type="paragraph" w:styleId="689">
    <w:name w:val="Заголовок 2"/>
    <w:basedOn w:val="687"/>
    <w:next w:val="687"/>
    <w:link w:val="694"/>
    <w:qFormat/>
    <w:pPr>
      <w:keepNext/>
      <w:spacing w:before="240" w:after="60"/>
      <w:outlineLvl w:val="1"/>
    </w:pPr>
    <w:rPr>
      <w:b/>
      <w:bCs/>
      <w:i/>
      <w:iCs/>
      <w:sz w:val="28"/>
      <w:szCs w:val="28"/>
    </w:rPr>
  </w:style>
  <w:style w:type="paragraph" w:styleId="690">
    <w:name w:val="Заголовок 4"/>
    <w:basedOn w:val="687"/>
    <w:next w:val="687"/>
    <w:link w:val="722"/>
    <w:semiHidden/>
    <w:unhideWhenUsed/>
    <w:qFormat/>
    <w:pPr>
      <w:keepNext/>
      <w:spacing w:before="240" w:after="60"/>
      <w:outlineLvl w:val="3"/>
    </w:pPr>
    <w:rPr>
      <w:rFonts w:ascii="Calibri" w:hAnsi="Calibri" w:eastAsia="Times New Roman" w:cs="Times New Roman"/>
      <w:b/>
      <w:bCs/>
      <w:sz w:val="28"/>
      <w:szCs w:val="28"/>
    </w:rPr>
  </w:style>
  <w:style w:type="character" w:styleId="691">
    <w:name w:val="Основной шрифт абзаца"/>
    <w:next w:val="691"/>
    <w:link w:val="687"/>
    <w:semiHidden/>
  </w:style>
  <w:style w:type="table" w:styleId="692">
    <w:name w:val="Обычная таблица"/>
    <w:next w:val="692"/>
    <w:link w:val="687"/>
    <w:semiHidden/>
    <w:tblPr/>
  </w:style>
  <w:style w:type="numbering" w:styleId="693">
    <w:name w:val="Нет списка"/>
    <w:next w:val="693"/>
    <w:link w:val="687"/>
    <w:semiHidden/>
  </w:style>
  <w:style w:type="character" w:styleId="694">
    <w:name w:val="Заголовок 2 Знак"/>
    <w:next w:val="694"/>
    <w:link w:val="689"/>
    <w:rPr>
      <w:rFonts w:ascii="Arial" w:hAnsi="Arial" w:cs="Arial"/>
      <w:b/>
      <w:bCs/>
      <w:i/>
      <w:iCs/>
      <w:sz w:val="28"/>
      <w:szCs w:val="28"/>
      <w:lang w:val="ru-RU" w:eastAsia="ru-RU" w:bidi="ar-SA"/>
    </w:rPr>
  </w:style>
  <w:style w:type="paragraph" w:styleId="695">
    <w:name w:val="Обычный (веб),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Знак Знак Знак,Знак Знак4"/>
    <w:basedOn w:val="687"/>
    <w:next w:val="695"/>
    <w:link w:val="687"/>
    <w:uiPriority w:val="99"/>
    <w:pPr>
      <w:spacing w:after="120"/>
    </w:pPr>
    <w:rPr>
      <w:sz w:val="16"/>
      <w:szCs w:val="16"/>
    </w:rPr>
  </w:style>
  <w:style w:type="paragraph" w:styleId="696">
    <w:name w:val="Style1"/>
    <w:basedOn w:val="687"/>
    <w:next w:val="696"/>
    <w:link w:val="687"/>
    <w:pPr>
      <w:jc w:val="center"/>
      <w:spacing w:line="324" w:lineRule="exact"/>
    </w:pPr>
    <w:rPr>
      <w:rFonts w:ascii="Times New Roman" w:hAnsi="Times New Roman" w:cs="Times New Roman"/>
      <w:sz w:val="24"/>
      <w:szCs w:val="24"/>
    </w:rPr>
  </w:style>
  <w:style w:type="paragraph" w:styleId="697">
    <w:name w:val="Контракт-пункт"/>
    <w:basedOn w:val="687"/>
    <w:next w:val="697"/>
    <w:link w:val="687"/>
    <w:pPr>
      <w:numPr>
        <w:ilvl w:val="1"/>
        <w:numId w:val="1"/>
      </w:numPr>
      <w:jc w:val="both"/>
      <w:widowControl/>
    </w:pPr>
    <w:rPr>
      <w:rFonts w:ascii="Times New Roman" w:hAnsi="Times New Roman" w:cs="Times New Roman"/>
      <w:sz w:val="24"/>
      <w:szCs w:val="24"/>
    </w:rPr>
  </w:style>
  <w:style w:type="paragraph" w:styleId="698">
    <w:name w:val="Контракт-раздел"/>
    <w:basedOn w:val="687"/>
    <w:next w:val="697"/>
    <w:link w:val="687"/>
    <w:pPr>
      <w:numPr>
        <w:ilvl w:val="0"/>
        <w:numId w:val="1"/>
      </w:numPr>
      <w:jc w:val="center"/>
      <w:keepNext/>
      <w:spacing w:before="360" w:after="120"/>
      <w:widowControl/>
      <w:tabs>
        <w:tab w:val="left" w:pos="540" w:leader="none"/>
      </w:tabs>
      <w:outlineLvl w:val="3"/>
    </w:pPr>
    <w:rPr>
      <w:rFonts w:ascii="Times New Roman" w:hAnsi="Times New Roman" w:cs="Times New Roman"/>
      <w:b/>
      <w:bCs/>
      <w:caps/>
      <w:smallCaps/>
      <w:sz w:val="24"/>
      <w:szCs w:val="24"/>
    </w:rPr>
  </w:style>
  <w:style w:type="paragraph" w:styleId="699">
    <w:name w:val="Контракт-подпункт"/>
    <w:basedOn w:val="687"/>
    <w:next w:val="699"/>
    <w:link w:val="687"/>
    <w:pPr>
      <w:numPr>
        <w:ilvl w:val="2"/>
        <w:numId w:val="1"/>
      </w:numPr>
      <w:jc w:val="both"/>
      <w:widowControl/>
    </w:pPr>
    <w:rPr>
      <w:rFonts w:ascii="Times New Roman" w:hAnsi="Times New Roman" w:cs="Times New Roman"/>
      <w:sz w:val="24"/>
      <w:szCs w:val="24"/>
    </w:rPr>
  </w:style>
  <w:style w:type="paragraph" w:styleId="700">
    <w:name w:val="Контракт-подподпункт"/>
    <w:basedOn w:val="687"/>
    <w:next w:val="700"/>
    <w:link w:val="687"/>
    <w:pPr>
      <w:numPr>
        <w:ilvl w:val="3"/>
        <w:numId w:val="1"/>
      </w:numPr>
      <w:jc w:val="both"/>
      <w:widowControl/>
    </w:pPr>
    <w:rPr>
      <w:rFonts w:ascii="Times New Roman" w:hAnsi="Times New Roman" w:cs="Times New Roman"/>
      <w:sz w:val="24"/>
      <w:szCs w:val="24"/>
    </w:rPr>
  </w:style>
  <w:style w:type="character" w:styleId="701">
    <w:name w:val="Знак сноски"/>
    <w:next w:val="701"/>
    <w:link w:val="687"/>
    <w:uiPriority w:val="99"/>
    <w:rPr>
      <w:vertAlign w:val="superscript"/>
    </w:rPr>
  </w:style>
  <w:style w:type="character" w:styleId="702">
    <w:name w:val="Font Style14"/>
    <w:next w:val="702"/>
    <w:link w:val="687"/>
    <w:rPr>
      <w:rFonts w:ascii="Times New Roman" w:hAnsi="Times New Roman" w:cs="Times New Roman"/>
      <w:sz w:val="22"/>
      <w:szCs w:val="22"/>
    </w:rPr>
  </w:style>
  <w:style w:type="character" w:styleId="703">
    <w:name w:val="Обычный (веб) Знак1,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Знак Знак Знак Знак1"/>
    <w:next w:val="703"/>
    <w:link w:val="687"/>
    <w:rPr>
      <w:rFonts w:ascii="Arial" w:hAnsi="Arial" w:cs="Arial"/>
      <w:sz w:val="16"/>
      <w:szCs w:val="16"/>
      <w:lang w:val="ru-RU" w:eastAsia="ru-RU" w:bidi="ar-SA"/>
    </w:rPr>
  </w:style>
  <w:style w:type="character" w:styleId="704">
    <w:name w:val="Контракт-подпункт Знак"/>
    <w:next w:val="704"/>
    <w:link w:val="687"/>
    <w:rPr>
      <w:sz w:val="24"/>
      <w:szCs w:val="24"/>
      <w:lang w:val="ru-RU" w:eastAsia="ru-RU" w:bidi="ar-SA"/>
    </w:rPr>
  </w:style>
  <w:style w:type="paragraph" w:styleId="705">
    <w:name w:val="Текст сноски,Текст сноски Знак Знак,Текст сноски Знак Знак Знак Знак"/>
    <w:basedOn w:val="687"/>
    <w:next w:val="705"/>
    <w:link w:val="708"/>
    <w:uiPriority w:val="99"/>
    <w:rPr>
      <w:sz w:val="20"/>
      <w:szCs w:val="20"/>
    </w:rPr>
  </w:style>
  <w:style w:type="paragraph" w:styleId="706">
    <w:name w:val="Основной текст"/>
    <w:basedOn w:val="687"/>
    <w:next w:val="706"/>
    <w:link w:val="707"/>
    <w:pPr>
      <w:keepNext/>
      <w:widowControl/>
    </w:pPr>
    <w:rPr>
      <w:rFonts w:ascii="Times New Roman" w:hAnsi="Times New Roman" w:cs="Times New Roman"/>
      <w:sz w:val="24"/>
      <w:szCs w:val="20"/>
    </w:rPr>
  </w:style>
  <w:style w:type="character" w:styleId="707">
    <w:name w:val="Основной текст Знак"/>
    <w:next w:val="707"/>
    <w:link w:val="706"/>
    <w:rPr>
      <w:sz w:val="24"/>
      <w:lang w:val="ru-RU" w:eastAsia="ru-RU" w:bidi="ar-SA"/>
    </w:rPr>
  </w:style>
  <w:style w:type="character" w:styleId="708">
    <w:name w:val="Текст сноски Знак,Текст сноски Знак Знак Знак1,Текст сноски Знак Знак Знак Знак Знак1"/>
    <w:next w:val="708"/>
    <w:link w:val="705"/>
    <w:uiPriority w:val="99"/>
    <w:rPr>
      <w:rFonts w:ascii="Arial" w:hAnsi="Arial" w:cs="Arial"/>
      <w:lang w:val="ru-RU" w:eastAsia="ru-RU" w:bidi="ar-SA"/>
    </w:rPr>
  </w:style>
  <w:style w:type="paragraph" w:styleId="709">
    <w:name w:val="Текст выноски"/>
    <w:basedOn w:val="687"/>
    <w:next w:val="709"/>
    <w:link w:val="710"/>
    <w:rPr>
      <w:rFonts w:ascii="Tahoma" w:hAnsi="Tahoma" w:cs="Times New Roman"/>
      <w:sz w:val="16"/>
      <w:szCs w:val="16"/>
      <w:lang w:val="en-US" w:eastAsia="en-US"/>
    </w:rPr>
  </w:style>
  <w:style w:type="character" w:styleId="710">
    <w:name w:val="Текст выноски Знак"/>
    <w:next w:val="710"/>
    <w:link w:val="709"/>
    <w:rPr>
      <w:rFonts w:ascii="Tahoma" w:hAnsi="Tahoma" w:cs="Tahoma"/>
      <w:sz w:val="16"/>
      <w:szCs w:val="16"/>
    </w:rPr>
  </w:style>
  <w:style w:type="paragraph" w:styleId="711">
    <w:name w:val="ConsPlusNormal"/>
    <w:next w:val="711"/>
    <w:link w:val="727"/>
    <w:rPr>
      <w:sz w:val="24"/>
      <w:szCs w:val="24"/>
      <w:lang w:val="ru-RU" w:eastAsia="ru-RU" w:bidi="ar-SA"/>
    </w:rPr>
  </w:style>
  <w:style w:type="paragraph" w:styleId="712">
    <w:name w:val="Верхний колонтитул"/>
    <w:basedOn w:val="687"/>
    <w:next w:val="712"/>
    <w:link w:val="713"/>
    <w:uiPriority w:val="99"/>
    <w:pPr>
      <w:tabs>
        <w:tab w:val="center" w:pos="4677" w:leader="none"/>
        <w:tab w:val="right" w:pos="9355" w:leader="none"/>
      </w:tabs>
    </w:pPr>
    <w:rPr>
      <w:rFonts w:cs="Times New Roman"/>
      <w:lang w:val="en-US" w:eastAsia="en-US"/>
    </w:rPr>
  </w:style>
  <w:style w:type="character" w:styleId="713">
    <w:name w:val="Верхний колонтитул Знак"/>
    <w:next w:val="713"/>
    <w:link w:val="712"/>
    <w:uiPriority w:val="99"/>
    <w:rPr>
      <w:rFonts w:ascii="Arial" w:hAnsi="Arial" w:cs="Arial"/>
      <w:sz w:val="18"/>
      <w:szCs w:val="18"/>
    </w:rPr>
  </w:style>
  <w:style w:type="paragraph" w:styleId="714">
    <w:name w:val="Нижний колонтитул"/>
    <w:basedOn w:val="687"/>
    <w:next w:val="714"/>
    <w:link w:val="715"/>
    <w:uiPriority w:val="99"/>
    <w:pPr>
      <w:tabs>
        <w:tab w:val="center" w:pos="4677" w:leader="none"/>
        <w:tab w:val="right" w:pos="9355" w:leader="none"/>
      </w:tabs>
    </w:pPr>
    <w:rPr>
      <w:rFonts w:cs="Times New Roman"/>
      <w:lang w:val="en-US" w:eastAsia="en-US"/>
    </w:rPr>
  </w:style>
  <w:style w:type="character" w:styleId="715">
    <w:name w:val="Нижний колонтитул Знак"/>
    <w:next w:val="715"/>
    <w:link w:val="714"/>
    <w:uiPriority w:val="99"/>
    <w:rPr>
      <w:rFonts w:ascii="Arial" w:hAnsi="Arial" w:cs="Arial"/>
      <w:sz w:val="18"/>
      <w:szCs w:val="18"/>
    </w:rPr>
  </w:style>
  <w:style w:type="character" w:styleId="716">
    <w:name w:val="Гиперссылка"/>
    <w:next w:val="716"/>
    <w:link w:val="687"/>
    <w:uiPriority w:val="99"/>
    <w:unhideWhenUsed/>
    <w:rPr>
      <w:color w:val="0000ff"/>
      <w:u w:val="single"/>
    </w:rPr>
  </w:style>
  <w:style w:type="character" w:styleId="717">
    <w:name w:val="Знак примечания"/>
    <w:next w:val="717"/>
    <w:link w:val="687"/>
    <w:uiPriority w:val="99"/>
    <w:rPr>
      <w:sz w:val="16"/>
      <w:szCs w:val="16"/>
    </w:rPr>
  </w:style>
  <w:style w:type="paragraph" w:styleId="718">
    <w:name w:val="Текст примечания"/>
    <w:basedOn w:val="687"/>
    <w:next w:val="718"/>
    <w:link w:val="719"/>
    <w:rPr>
      <w:sz w:val="20"/>
      <w:szCs w:val="20"/>
    </w:rPr>
  </w:style>
  <w:style w:type="character" w:styleId="719">
    <w:name w:val="Текст примечания Знак"/>
    <w:next w:val="719"/>
    <w:link w:val="718"/>
    <w:rPr>
      <w:rFonts w:ascii="Arial" w:hAnsi="Arial" w:cs="Arial"/>
    </w:rPr>
  </w:style>
  <w:style w:type="paragraph" w:styleId="720">
    <w:name w:val="Тема примечания"/>
    <w:basedOn w:val="718"/>
    <w:next w:val="718"/>
    <w:link w:val="721"/>
    <w:rPr>
      <w:b/>
      <w:bCs/>
    </w:rPr>
  </w:style>
  <w:style w:type="character" w:styleId="721">
    <w:name w:val="Тема примечания Знак"/>
    <w:next w:val="721"/>
    <w:link w:val="720"/>
    <w:rPr>
      <w:rFonts w:ascii="Arial" w:hAnsi="Arial" w:cs="Arial"/>
      <w:b/>
      <w:bCs/>
    </w:rPr>
  </w:style>
  <w:style w:type="character" w:styleId="722">
    <w:name w:val="Заголовок 4 Знак"/>
    <w:next w:val="722"/>
    <w:link w:val="690"/>
    <w:semiHidden/>
    <w:rPr>
      <w:rFonts w:ascii="Calibri" w:hAnsi="Calibri" w:eastAsia="Times New Roman" w:cs="Times New Roman"/>
      <w:b/>
      <w:bCs/>
      <w:sz w:val="28"/>
      <w:szCs w:val="28"/>
    </w:rPr>
  </w:style>
  <w:style w:type="paragraph" w:styleId="723">
    <w:name w:val="Раздел_договора"/>
    <w:basedOn w:val="688"/>
    <w:next w:val="723"/>
    <w:link w:val="687"/>
    <w:pPr>
      <w:numPr>
        <w:ilvl w:val="0"/>
        <w:numId w:val="18"/>
      </w:numPr>
      <w:jc w:val="center"/>
      <w:keepLines/>
      <w:spacing w:before="60"/>
      <w:widowControl/>
      <w:tabs>
        <w:tab w:val="num" w:pos="0" w:leader="none"/>
      </w:tabs>
    </w:pPr>
    <w:rPr>
      <w:rFonts w:ascii="Verdana" w:hAnsi="Verdana" w:eastAsia="Times New Roman" w:cs="Times New Roman"/>
      <w:caps/>
      <w:sz w:val="22"/>
      <w:szCs w:val="22"/>
    </w:rPr>
  </w:style>
  <w:style w:type="paragraph" w:styleId="724">
    <w:name w:val="Статья_договора"/>
    <w:basedOn w:val="687"/>
    <w:next w:val="724"/>
    <w:link w:val="687"/>
    <w:pPr>
      <w:numPr>
        <w:ilvl w:val="1"/>
        <w:numId w:val="18"/>
      </w:numPr>
      <w:jc w:val="both"/>
      <w:widowControl/>
      <w:outlineLvl w:val="1"/>
    </w:pPr>
    <w:rPr>
      <w:rFonts w:cs="Times New Roman"/>
      <w:sz w:val="22"/>
      <w:szCs w:val="22"/>
    </w:rPr>
  </w:style>
  <w:style w:type="paragraph" w:styleId="725">
    <w:name w:val="Обычный + по ширине"/>
    <w:basedOn w:val="687"/>
    <w:next w:val="725"/>
    <w:link w:val="687"/>
    <w:pPr>
      <w:jc w:val="both"/>
      <w:widowControl/>
    </w:pPr>
    <w:rPr>
      <w:rFonts w:ascii="Times New Roman" w:hAnsi="Times New Roman" w:cs="Times New Roman"/>
      <w:sz w:val="24"/>
      <w:szCs w:val="24"/>
    </w:rPr>
  </w:style>
  <w:style w:type="character" w:styleId="726">
    <w:name w:val="Заголовок 1 Знак"/>
    <w:next w:val="726"/>
    <w:link w:val="688"/>
    <w:rPr>
      <w:rFonts w:ascii="Calibri Light" w:hAnsi="Calibri Light" w:eastAsia="Times New Roman" w:cs="Times New Roman"/>
      <w:b/>
      <w:bCs/>
      <w:sz w:val="32"/>
      <w:szCs w:val="32"/>
    </w:rPr>
  </w:style>
  <w:style w:type="character" w:styleId="727">
    <w:name w:val="ConsPlusNormal Знак"/>
    <w:next w:val="727"/>
    <w:link w:val="711"/>
    <w:rPr>
      <w:sz w:val="24"/>
      <w:szCs w:val="24"/>
    </w:rPr>
  </w:style>
  <w:style w:type="paragraph" w:styleId="728">
    <w:name w:val="Абзац списка"/>
    <w:basedOn w:val="687"/>
    <w:next w:val="728"/>
    <w:link w:val="687"/>
    <w:uiPriority w:val="34"/>
    <w:qFormat/>
    <w:pPr>
      <w:contextualSpacing/>
      <w:ind w:left="720"/>
      <w:widowControl/>
    </w:pPr>
    <w:rPr>
      <w:rFonts w:ascii="Times New Roman" w:hAnsi="Times New Roman" w:cs="Times New Roman"/>
      <w:sz w:val="24"/>
      <w:szCs w:val="24"/>
    </w:rPr>
  </w:style>
  <w:style w:type="table" w:styleId="729">
    <w:name w:val="Сетка таблицы1"/>
    <w:basedOn w:val="692"/>
    <w:next w:val="730"/>
    <w:link w:val="687"/>
    <w:uiPriority w:val="39"/>
    <w:rPr>
      <w:rFonts w:ascii="Calibri" w:hAnsi="Calibri" w:eastAsia="Calibri" w:cs="Times New Roman"/>
      <w:sz w:val="22"/>
      <w:szCs w:val="22"/>
      <w:lang w:eastAsia="en-US"/>
    </w:rPr>
    <w:tblPr/>
  </w:style>
  <w:style w:type="table" w:styleId="730">
    <w:name w:val="Сетка таблицы"/>
    <w:basedOn w:val="692"/>
    <w:next w:val="730"/>
    <w:link w:val="687"/>
    <w:tblPr/>
  </w:style>
  <w:style w:type="character" w:styleId="1144" w:default="1">
    <w:name w:val="Default Paragraph Font"/>
    <w:uiPriority w:val="1"/>
    <w:semiHidden/>
    <w:unhideWhenUsed/>
  </w:style>
  <w:style w:type="numbering" w:styleId="1145" w:default="1">
    <w:name w:val="No List"/>
    <w:uiPriority w:val="99"/>
    <w:semiHidden/>
    <w:unhideWhenUsed/>
  </w:style>
  <w:style w:type="table" w:styleId="11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Р7-Офис/7.4.0.223</Application>
  <Company>dPhLab</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Евдокимова Елена Васильевна</dc:creator>
  <cp:revision>5</cp:revision>
  <dcterms:created xsi:type="dcterms:W3CDTF">2024-09-17T04:52:00Z</dcterms:created>
  <dcterms:modified xsi:type="dcterms:W3CDTF">2024-09-17T09:54:29Z</dcterms:modified>
  <cp:version>917504</cp:version>
</cp:coreProperties>
</file>