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608" w:rsidRPr="00BF5608" w:rsidRDefault="00BF5608" w:rsidP="00BF5608">
      <w:pPr>
        <w:shd w:val="clear" w:color="auto" w:fill="FFFFFF"/>
        <w:spacing w:after="0" w:line="240" w:lineRule="auto"/>
        <w:outlineLvl w:val="1"/>
        <w:rPr>
          <w:rFonts w:ascii="Arial" w:eastAsia="Times New Roman" w:hAnsi="Arial" w:cs="Arial"/>
          <w:color w:val="4F575C"/>
          <w:sz w:val="45"/>
          <w:szCs w:val="45"/>
          <w:lang w:eastAsia="ru-RU"/>
        </w:rPr>
      </w:pPr>
      <w:r w:rsidRPr="00BF5608">
        <w:rPr>
          <w:rFonts w:ascii="Arial" w:eastAsia="Times New Roman" w:hAnsi="Arial" w:cs="Arial"/>
          <w:color w:val="4F575C"/>
          <w:sz w:val="45"/>
          <w:szCs w:val="45"/>
          <w:lang w:eastAsia="ru-RU"/>
        </w:rPr>
        <w:t>Порядок обжалования нормативных правовых актов и решений, принятых государственным органом</w:t>
      </w:r>
    </w:p>
    <w:p w:rsidR="00BF5608" w:rsidRPr="00BF5608" w:rsidRDefault="00BF5608" w:rsidP="00BF5608">
      <w:pPr>
        <w:shd w:val="clear" w:color="auto" w:fill="FFFFFF"/>
        <w:spacing w:before="225" w:after="0" w:line="240" w:lineRule="auto"/>
        <w:jc w:val="both"/>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Согласно части 2 статьи 46 Конституции Российской Федерации решения и действия (или бездействие) органов государственной власти могут быть обжалованы в суд.</w:t>
      </w:r>
    </w:p>
    <w:p w:rsidR="00BF5608" w:rsidRPr="00BF5608" w:rsidRDefault="00BF5608" w:rsidP="00BF5608">
      <w:pPr>
        <w:shd w:val="clear" w:color="auto" w:fill="FFFFFF"/>
        <w:spacing w:before="225" w:after="0" w:line="240" w:lineRule="auto"/>
        <w:jc w:val="both"/>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В соответствии с пунктом 1 статьи 4 Кодекса административного судопроизводства Российской Федерации  от 08.03.2015 № 21-ФЗ каждому заинтересованному лицу гарантируется право на обращение в суд за защитой нарушенных или оспариваемых прав, свобод и законных интересов, в том числе в случае, если, по мнению этого лица, созданы препятствия к осуществлению его прав, свобод и реализации законных интересов либо на него незаконно возложена какая-либо обязанность, а также право на обращение в суд в защиту прав других лиц или в защиту публичных интересов в случаях, предусмотренных Кодексом административного судопроизводства Российской Федерации</w:t>
      </w:r>
      <w:r w:rsidR="00F94C7E">
        <w:rPr>
          <w:rFonts w:ascii="Arial" w:eastAsia="Times New Roman" w:hAnsi="Arial" w:cs="Arial"/>
          <w:color w:val="4F575C"/>
          <w:sz w:val="21"/>
          <w:szCs w:val="21"/>
          <w:lang w:eastAsia="ru-RU"/>
        </w:rPr>
        <w:t xml:space="preserve"> </w:t>
      </w:r>
      <w:r w:rsidRPr="00BF5608">
        <w:rPr>
          <w:rFonts w:ascii="Arial" w:eastAsia="Times New Roman" w:hAnsi="Arial" w:cs="Arial"/>
          <w:color w:val="4F575C"/>
          <w:sz w:val="21"/>
          <w:szCs w:val="21"/>
          <w:lang w:eastAsia="ru-RU"/>
        </w:rPr>
        <w:t>и другими федеральными законами.</w:t>
      </w:r>
    </w:p>
    <w:p w:rsidR="00BF5608" w:rsidRPr="00BF5608" w:rsidRDefault="00BF5608" w:rsidP="00F94C7E">
      <w:pPr>
        <w:shd w:val="clear" w:color="auto" w:fill="FFFFFF"/>
        <w:spacing w:before="225" w:after="0" w:line="240" w:lineRule="auto"/>
        <w:jc w:val="both"/>
        <w:rPr>
          <w:rFonts w:ascii="Arial" w:eastAsia="Times New Roman" w:hAnsi="Arial" w:cs="Arial"/>
          <w:color w:val="4F575C"/>
          <w:sz w:val="21"/>
          <w:szCs w:val="21"/>
          <w:lang w:eastAsia="ru-RU"/>
        </w:rPr>
      </w:pPr>
      <w:r w:rsidRPr="00BF5608">
        <w:rPr>
          <w:rFonts w:ascii="Arial" w:eastAsia="Times New Roman" w:hAnsi="Arial" w:cs="Arial"/>
          <w:b/>
          <w:bCs/>
          <w:color w:val="4F575C"/>
          <w:sz w:val="21"/>
          <w:szCs w:val="21"/>
          <w:lang w:eastAsia="ru-RU"/>
        </w:rPr>
        <w:t xml:space="preserve">Оспаривание нормативных правовых актов, решений и действий (бездействия) Департамента </w:t>
      </w:r>
      <w:r>
        <w:rPr>
          <w:rFonts w:ascii="Arial" w:eastAsia="Times New Roman" w:hAnsi="Arial" w:cs="Arial"/>
          <w:b/>
          <w:bCs/>
          <w:color w:val="4F575C"/>
          <w:sz w:val="21"/>
          <w:szCs w:val="21"/>
          <w:lang w:eastAsia="ru-RU"/>
        </w:rPr>
        <w:t>финансово-ресурсного обеспечения Администрации</w:t>
      </w:r>
      <w:r w:rsidRPr="00BF5608">
        <w:rPr>
          <w:rFonts w:ascii="Arial" w:eastAsia="Times New Roman" w:hAnsi="Arial" w:cs="Arial"/>
          <w:b/>
          <w:bCs/>
          <w:color w:val="4F575C"/>
          <w:sz w:val="21"/>
          <w:szCs w:val="21"/>
          <w:lang w:eastAsia="ru-RU"/>
        </w:rPr>
        <w:t xml:space="preserve"> Томской области (в порядке, предусмотренном Кодексом административного судопроизводства Российской Федерации)</w:t>
      </w:r>
    </w:p>
    <w:p w:rsidR="00BF5608" w:rsidRPr="00BF5608" w:rsidRDefault="00BF5608" w:rsidP="00BF5608">
      <w:pPr>
        <w:shd w:val="clear" w:color="auto" w:fill="FFFFFF"/>
        <w:spacing w:before="225" w:after="0" w:line="240" w:lineRule="auto"/>
        <w:jc w:val="both"/>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На основании положений статьи 1 Кодекса административного судопроизводства Российской Федерации Верховный Суд Российской Федерации, суды общей юрисдикции, мировые судьи, в порядке, предусмотренном Кодексом административного судопроизводства Российской Федерации, рассматривают и разрешают подведомственные им административные дела о защите нарушенных или оспариваемых прав, свобод и законных интересов граждан, прав и законных интересов организаций, возникающие из административных и иных публичных правоотношений, в том числе административные дела:</w:t>
      </w:r>
    </w:p>
    <w:p w:rsidR="00BF5608" w:rsidRPr="00BF5608" w:rsidRDefault="00BF5608" w:rsidP="00BF5608">
      <w:pPr>
        <w:shd w:val="clear" w:color="auto" w:fill="FFFFFF"/>
        <w:spacing w:before="225" w:after="0" w:line="240" w:lineRule="auto"/>
        <w:jc w:val="both"/>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 об оспаривании нормативных правовых актов полностью или в части;</w:t>
      </w:r>
    </w:p>
    <w:p w:rsidR="00BF5608" w:rsidRPr="00BF5608" w:rsidRDefault="00BF5608" w:rsidP="00BF5608">
      <w:pPr>
        <w:shd w:val="clear" w:color="auto" w:fill="FFFFFF"/>
        <w:spacing w:before="225" w:after="0" w:line="240" w:lineRule="auto"/>
        <w:jc w:val="both"/>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 об оспаривании решений, действий (бездействия) органов государственной власти, иных государственных органов, органов военного управления, органов местного самоуправления, должностных лиц, государственных и муниципальных служащих.</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Не подлежат рассмотрению в порядке, установленном Кодексом административного судопроизводства Российской Федерации, дела, возникающие из публичных правоотношений и отнесенные федеральным законом к компетенции Конституционного Суда Российской Федерации, конституционных (уставных) судов субъектов Российской Федерации, арбитражных судов или подлежащие рассмотрению в ином судебном (процессуальном) порядке в Верховном Суде Российской Федерации, судах общей юрисдикции.</w:t>
      </w:r>
    </w:p>
    <w:p w:rsidR="00BF5608" w:rsidRPr="00BF5608" w:rsidRDefault="00BF5608" w:rsidP="00BF5608">
      <w:pPr>
        <w:shd w:val="clear" w:color="auto" w:fill="FFFFFF"/>
        <w:spacing w:after="0" w:line="240" w:lineRule="auto"/>
        <w:jc w:val="both"/>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Особенности производства по административным делам об оспаривании нормативных правовых актов полностью или в части, решений, действий (бездействия) органов государственной власти, иных государственных органов, органов военного управления, органов местного самоуправления, должностных лиц, государственных и муниципальных служащих предусмотрены главами </w:t>
      </w:r>
      <w:hyperlink r:id="rId5" w:history="1">
        <w:r w:rsidRPr="00BF5608">
          <w:rPr>
            <w:rFonts w:ascii="Arial" w:eastAsia="Times New Roman" w:hAnsi="Arial" w:cs="Arial"/>
            <w:color w:val="2995B2"/>
            <w:sz w:val="21"/>
            <w:szCs w:val="21"/>
            <w:lang w:eastAsia="ru-RU"/>
          </w:rPr>
          <w:t>21</w:t>
        </w:r>
      </w:hyperlink>
      <w:r w:rsidRPr="00BF5608">
        <w:rPr>
          <w:rFonts w:ascii="Arial" w:eastAsia="Times New Roman" w:hAnsi="Arial" w:cs="Arial"/>
          <w:color w:val="4F575C"/>
          <w:sz w:val="21"/>
          <w:szCs w:val="21"/>
          <w:lang w:eastAsia="ru-RU"/>
        </w:rPr>
        <w:t> и </w:t>
      </w:r>
      <w:hyperlink r:id="rId6" w:history="1">
        <w:r w:rsidRPr="00BF5608">
          <w:rPr>
            <w:rFonts w:ascii="Arial" w:eastAsia="Times New Roman" w:hAnsi="Arial" w:cs="Arial"/>
            <w:color w:val="2995B2"/>
            <w:sz w:val="21"/>
            <w:szCs w:val="21"/>
            <w:lang w:eastAsia="ru-RU"/>
          </w:rPr>
          <w:t>22</w:t>
        </w:r>
      </w:hyperlink>
      <w:r w:rsidRPr="00BF5608">
        <w:rPr>
          <w:rFonts w:ascii="Arial" w:eastAsia="Times New Roman" w:hAnsi="Arial" w:cs="Arial"/>
          <w:color w:val="4F575C"/>
          <w:sz w:val="21"/>
          <w:szCs w:val="21"/>
          <w:lang w:eastAsia="ru-RU"/>
        </w:rPr>
        <w:t> Кодекса административного судопроизводства Российской Федерации.</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 </w:t>
      </w:r>
    </w:p>
    <w:p w:rsidR="00BF5608" w:rsidRPr="00BF5608" w:rsidRDefault="00BF5608" w:rsidP="00BF5608">
      <w:pPr>
        <w:shd w:val="clear" w:color="auto" w:fill="FFFFFF"/>
        <w:spacing w:after="0" w:line="240" w:lineRule="auto"/>
        <w:jc w:val="center"/>
        <w:rPr>
          <w:rFonts w:ascii="Arial" w:eastAsia="Times New Roman" w:hAnsi="Arial" w:cs="Arial"/>
          <w:color w:val="4F575C"/>
          <w:sz w:val="21"/>
          <w:szCs w:val="21"/>
          <w:lang w:eastAsia="ru-RU"/>
        </w:rPr>
      </w:pPr>
      <w:r w:rsidRPr="00BF5608">
        <w:rPr>
          <w:rFonts w:ascii="Arial" w:eastAsia="Times New Roman" w:hAnsi="Arial" w:cs="Arial"/>
          <w:b/>
          <w:bCs/>
          <w:color w:val="4F575C"/>
          <w:sz w:val="21"/>
          <w:szCs w:val="21"/>
          <w:lang w:eastAsia="ru-RU"/>
        </w:rPr>
        <w:t xml:space="preserve">Оспаривание ненормативных правовых актов, решений и действий (бездействия) Департамента </w:t>
      </w:r>
      <w:r>
        <w:rPr>
          <w:rFonts w:ascii="Arial" w:eastAsia="Times New Roman" w:hAnsi="Arial" w:cs="Arial"/>
          <w:b/>
          <w:bCs/>
          <w:color w:val="4F575C"/>
          <w:sz w:val="21"/>
          <w:szCs w:val="21"/>
          <w:lang w:eastAsia="ru-RU"/>
        </w:rPr>
        <w:t xml:space="preserve">финансово-ресурсного обеспечения Администрации </w:t>
      </w:r>
      <w:r w:rsidRPr="00BF5608">
        <w:rPr>
          <w:rFonts w:ascii="Arial" w:eastAsia="Times New Roman" w:hAnsi="Arial" w:cs="Arial"/>
          <w:b/>
          <w:bCs/>
          <w:color w:val="4F575C"/>
          <w:sz w:val="21"/>
          <w:szCs w:val="21"/>
          <w:lang w:eastAsia="ru-RU"/>
        </w:rPr>
        <w:t>Томской области</w:t>
      </w:r>
      <w:r w:rsidRPr="00BF5608">
        <w:rPr>
          <w:rFonts w:ascii="Arial" w:eastAsia="Times New Roman" w:hAnsi="Arial" w:cs="Arial"/>
          <w:b/>
          <w:bCs/>
          <w:color w:val="4F575C"/>
          <w:sz w:val="21"/>
          <w:szCs w:val="21"/>
          <w:lang w:eastAsia="ru-RU"/>
        </w:rPr>
        <w:br/>
        <w:t>(в порядке, предусмотренном главой 24 Арбитражного процессуального кодекса Российской Федерации)</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В соответствии со статьей 29 Арбитражного процессуального кодекса Российской Федерации арбитражные суды рассматривают в порядке административного судопроизводства возникающие из административных и иных публичных правоотношений экономические споры и иные дела, связанные с осуществлением организациями и гражданами предпринимательской и иной экономической деятельности, в том числе об оспаривании затрагивающих права и законные интересы заявителя в сфере предпринимательской и иной экономической деятельности ненормативных правовых актов, решений и действий (бездействия) государственных органов, иных органов, организаций, наделенных федеральным законом отдельными государственными или иными публичными полномочиями, должностных лиц.</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 xml:space="preserve">Производство по делам об оспаривании ненормативных правовых актов, решений и действий (бездействия) органов, осуществляющих публичные полномочия, должностных лиц возбуждается на основании заявления заинтересованного лица, обратившегося в арбитражный суд с требованием о признании </w:t>
      </w:r>
      <w:proofErr w:type="gramStart"/>
      <w:r w:rsidRPr="00BF5608">
        <w:rPr>
          <w:rFonts w:ascii="Arial" w:eastAsia="Times New Roman" w:hAnsi="Arial" w:cs="Arial"/>
          <w:color w:val="4F575C"/>
          <w:sz w:val="21"/>
          <w:szCs w:val="21"/>
          <w:lang w:eastAsia="ru-RU"/>
        </w:rPr>
        <w:t>недействительными</w:t>
      </w:r>
      <w:proofErr w:type="gramEnd"/>
      <w:r w:rsidRPr="00BF5608">
        <w:rPr>
          <w:rFonts w:ascii="Arial" w:eastAsia="Times New Roman" w:hAnsi="Arial" w:cs="Arial"/>
          <w:color w:val="4F575C"/>
          <w:sz w:val="21"/>
          <w:szCs w:val="21"/>
          <w:lang w:eastAsia="ru-RU"/>
        </w:rPr>
        <w:t xml:space="preserve"> ненормативных правовых актов или о признании незаконными решений и действий (бездействия) указанных органов и лиц.</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Граждане, организации и иные лица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органов, осуществляющих публичные полномочия, должностных лиц, если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их права и законные интересы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Прокурор, а также органы, осуществляющие публичные полномочия,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органов, осуществляющих публичные полномочия, должностных лиц, если они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права и законные интересы граждан, организаций, иных лиц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 xml:space="preserve">Заявления о признании ненормативных правовых актов </w:t>
      </w:r>
      <w:proofErr w:type="gramStart"/>
      <w:r w:rsidRPr="00BF5608">
        <w:rPr>
          <w:rFonts w:ascii="Arial" w:eastAsia="Times New Roman" w:hAnsi="Arial" w:cs="Arial"/>
          <w:color w:val="4F575C"/>
          <w:sz w:val="21"/>
          <w:szCs w:val="21"/>
          <w:lang w:eastAsia="ru-RU"/>
        </w:rPr>
        <w:t>недействительными</w:t>
      </w:r>
      <w:proofErr w:type="gramEnd"/>
      <w:r w:rsidRPr="00BF5608">
        <w:rPr>
          <w:rFonts w:ascii="Arial" w:eastAsia="Times New Roman" w:hAnsi="Arial" w:cs="Arial"/>
          <w:color w:val="4F575C"/>
          <w:sz w:val="21"/>
          <w:szCs w:val="21"/>
          <w:lang w:eastAsia="ru-RU"/>
        </w:rPr>
        <w:t>, решений и действий (бездействия) незаконными рассматриваются в арбитражном суде, если их рассмотрение в соответствии с федеральным законом не отнесено к компетенции других судов.</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Заявление может быть подано в арбитражный суд в течение трех месяцев со дня, когда гражданину, организации стало известно о нарушении их прав и законных интересов, если иное не установлено федеральным законом. Пропущенный по уважительной причине срок подачи заявления может быть восстановлен судом.</w:t>
      </w:r>
    </w:p>
    <w:p w:rsidR="00BF5608" w:rsidRPr="00BF5608" w:rsidRDefault="00BF5608" w:rsidP="00BF5608">
      <w:pPr>
        <w:shd w:val="clear" w:color="auto" w:fill="FFFFFF"/>
        <w:spacing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 xml:space="preserve">Порядок оспаривания ненормативных правовых актов, решений действий (бездействия) органов, </w:t>
      </w:r>
      <w:proofErr w:type="spellStart"/>
      <w:r w:rsidRPr="00BF5608">
        <w:rPr>
          <w:rFonts w:ascii="Arial" w:eastAsia="Times New Roman" w:hAnsi="Arial" w:cs="Arial"/>
          <w:color w:val="4F575C"/>
          <w:sz w:val="21"/>
          <w:szCs w:val="21"/>
          <w:lang w:eastAsia="ru-RU"/>
        </w:rPr>
        <w:t>должностых</w:t>
      </w:r>
      <w:proofErr w:type="spellEnd"/>
      <w:r w:rsidRPr="00BF5608">
        <w:rPr>
          <w:rFonts w:ascii="Arial" w:eastAsia="Times New Roman" w:hAnsi="Arial" w:cs="Arial"/>
          <w:color w:val="4F575C"/>
          <w:sz w:val="21"/>
          <w:szCs w:val="21"/>
          <w:lang w:eastAsia="ru-RU"/>
        </w:rPr>
        <w:t xml:space="preserve"> лиц регламентирован </w:t>
      </w:r>
      <w:hyperlink r:id="rId7" w:history="1">
        <w:r w:rsidRPr="00BF5608">
          <w:rPr>
            <w:rFonts w:ascii="Arial" w:eastAsia="Times New Roman" w:hAnsi="Arial" w:cs="Arial"/>
            <w:color w:val="2995B2"/>
            <w:sz w:val="21"/>
            <w:szCs w:val="21"/>
            <w:lang w:eastAsia="ru-RU"/>
          </w:rPr>
          <w:t>главой 24 Арбитражного процессуального кодекса Российской Федерации от 24.07.2002 № 95-ФЗ</w:t>
        </w:r>
      </w:hyperlink>
      <w:r w:rsidRPr="00BF5608">
        <w:rPr>
          <w:rFonts w:ascii="Arial" w:eastAsia="Times New Roman" w:hAnsi="Arial" w:cs="Arial"/>
          <w:color w:val="4F575C"/>
          <w:sz w:val="21"/>
          <w:szCs w:val="21"/>
          <w:lang w:eastAsia="ru-RU"/>
        </w:rPr>
        <w:t>.</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 </w:t>
      </w:r>
    </w:p>
    <w:p w:rsidR="00BF5608" w:rsidRPr="00BF5608" w:rsidRDefault="00BF5608" w:rsidP="00BF5608">
      <w:pPr>
        <w:shd w:val="clear" w:color="auto" w:fill="FFFFFF"/>
        <w:spacing w:after="0" w:line="240" w:lineRule="auto"/>
        <w:jc w:val="center"/>
        <w:rPr>
          <w:rFonts w:ascii="Arial" w:eastAsia="Times New Roman" w:hAnsi="Arial" w:cs="Arial"/>
          <w:color w:val="4F575C"/>
          <w:sz w:val="21"/>
          <w:szCs w:val="21"/>
          <w:lang w:eastAsia="ru-RU"/>
        </w:rPr>
      </w:pPr>
      <w:r w:rsidRPr="00BF5608">
        <w:rPr>
          <w:rFonts w:ascii="Arial" w:eastAsia="Times New Roman" w:hAnsi="Arial" w:cs="Arial"/>
          <w:b/>
          <w:bCs/>
          <w:color w:val="4F575C"/>
          <w:sz w:val="21"/>
          <w:szCs w:val="21"/>
          <w:lang w:eastAsia="ru-RU"/>
        </w:rPr>
        <w:t>Куда подается заявление</w:t>
      </w:r>
      <w:r w:rsidRPr="00BF5608">
        <w:rPr>
          <w:rFonts w:ascii="Arial" w:eastAsia="Times New Roman" w:hAnsi="Arial" w:cs="Arial"/>
          <w:b/>
          <w:bCs/>
          <w:color w:val="4F575C"/>
          <w:sz w:val="21"/>
          <w:szCs w:val="21"/>
          <w:lang w:eastAsia="ru-RU"/>
        </w:rPr>
        <w:br/>
        <w:t xml:space="preserve">о признании акта </w:t>
      </w:r>
      <w:proofErr w:type="gramStart"/>
      <w:r w:rsidRPr="00BF5608">
        <w:rPr>
          <w:rFonts w:ascii="Arial" w:eastAsia="Times New Roman" w:hAnsi="Arial" w:cs="Arial"/>
          <w:b/>
          <w:bCs/>
          <w:color w:val="4F575C"/>
          <w:sz w:val="21"/>
          <w:szCs w:val="21"/>
          <w:lang w:eastAsia="ru-RU"/>
        </w:rPr>
        <w:t>противоречащим</w:t>
      </w:r>
      <w:proofErr w:type="gramEnd"/>
      <w:r w:rsidRPr="00BF5608">
        <w:rPr>
          <w:rFonts w:ascii="Arial" w:eastAsia="Times New Roman" w:hAnsi="Arial" w:cs="Arial"/>
          <w:b/>
          <w:bCs/>
          <w:color w:val="4F575C"/>
          <w:sz w:val="21"/>
          <w:szCs w:val="21"/>
          <w:lang w:eastAsia="ru-RU"/>
        </w:rPr>
        <w:t xml:space="preserve"> закону</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Дела об оспаривании нормативных правовых актов органов государственной власти субъектов Российской Федерации, кроме дел об оспаривании конституций и уставов субъектов, представительных органов муниципальных образований, в качестве суда первой инстанции рассматривает Верховный суд республики, краевой, областной суд, суд города федерального значения, суд автономной области и суд автономного округа.</w:t>
      </w:r>
    </w:p>
    <w:p w:rsidR="00BF5608" w:rsidRPr="00BF5608" w:rsidRDefault="00BF5608" w:rsidP="00BF5608">
      <w:pPr>
        <w:shd w:val="clear" w:color="auto" w:fill="FFFFFF"/>
        <w:spacing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Для обжалования нормативных правовых актов, изданных органами государственной власти Томской области, - </w:t>
      </w:r>
      <w:hyperlink r:id="rId8" w:history="1">
        <w:r w:rsidRPr="00BF5608">
          <w:rPr>
            <w:rFonts w:ascii="Arial" w:eastAsia="Times New Roman" w:hAnsi="Arial" w:cs="Arial"/>
            <w:color w:val="2995B2"/>
            <w:sz w:val="21"/>
            <w:szCs w:val="21"/>
            <w:lang w:eastAsia="ru-RU"/>
          </w:rPr>
          <w:t>Томский областной суд</w:t>
        </w:r>
      </w:hyperlink>
      <w:r w:rsidRPr="00BF5608">
        <w:rPr>
          <w:rFonts w:ascii="Arial" w:eastAsia="Times New Roman" w:hAnsi="Arial" w:cs="Arial"/>
          <w:color w:val="4F575C"/>
          <w:sz w:val="21"/>
          <w:szCs w:val="21"/>
          <w:lang w:eastAsia="ru-RU"/>
        </w:rPr>
        <w:t>.</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 </w:t>
      </w:r>
    </w:p>
    <w:p w:rsidR="00BF5608" w:rsidRPr="00BF5608" w:rsidRDefault="00BF5608" w:rsidP="00BF5608">
      <w:pPr>
        <w:shd w:val="clear" w:color="auto" w:fill="FFFFFF"/>
        <w:spacing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Дела об оспаривании затрагивающих права и законные интересы лиц в сфере предпринимательской и иной экономической деятельности</w:t>
      </w:r>
      <w:r w:rsidRPr="00BF5608">
        <w:rPr>
          <w:rFonts w:ascii="Arial" w:eastAsia="Times New Roman" w:hAnsi="Arial" w:cs="Arial"/>
          <w:b/>
          <w:bCs/>
          <w:color w:val="4F575C"/>
          <w:sz w:val="21"/>
          <w:szCs w:val="21"/>
          <w:lang w:eastAsia="ru-RU"/>
        </w:rPr>
        <w:t> </w:t>
      </w:r>
      <w:r w:rsidRPr="00BF5608">
        <w:rPr>
          <w:rFonts w:ascii="Arial" w:eastAsia="Times New Roman" w:hAnsi="Arial" w:cs="Arial"/>
          <w:color w:val="4F575C"/>
          <w:sz w:val="21"/>
          <w:szCs w:val="21"/>
          <w:lang w:eastAsia="ru-RU"/>
        </w:rPr>
        <w:t>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лиц, рассматриваются арбитражным судом.</w:t>
      </w:r>
    </w:p>
    <w:p w:rsidR="00BF5608" w:rsidRPr="00BF5608" w:rsidRDefault="00BF5608" w:rsidP="00BF5608">
      <w:pPr>
        <w:shd w:val="clear" w:color="auto" w:fill="FFFFFF"/>
        <w:spacing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Применительно к ненормативным правовым актам, решениям и действиям (бездействию) Департамента государственного заказа Томской области, его должностных лиц в </w:t>
      </w:r>
      <w:hyperlink r:id="rId9" w:history="1">
        <w:r w:rsidRPr="00BF5608">
          <w:rPr>
            <w:rFonts w:ascii="Arial" w:eastAsia="Times New Roman" w:hAnsi="Arial" w:cs="Arial"/>
            <w:color w:val="2995B2"/>
            <w:sz w:val="21"/>
            <w:szCs w:val="21"/>
            <w:lang w:eastAsia="ru-RU"/>
          </w:rPr>
          <w:t>Арбитражный суд Томской области</w:t>
        </w:r>
      </w:hyperlink>
      <w:r w:rsidRPr="00BF5608">
        <w:rPr>
          <w:rFonts w:ascii="Arial" w:eastAsia="Times New Roman" w:hAnsi="Arial" w:cs="Arial"/>
          <w:color w:val="4F575C"/>
          <w:sz w:val="21"/>
          <w:szCs w:val="21"/>
          <w:lang w:eastAsia="ru-RU"/>
        </w:rPr>
        <w:t>.</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 </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Дела об оспаривании иных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должностного лица, государственного или муниципального служащего подлежат рассмотрению в районных судах.</w:t>
      </w:r>
    </w:p>
    <w:p w:rsidR="00BF5608" w:rsidRPr="00BF5608" w:rsidRDefault="00BF5608" w:rsidP="00BF5608">
      <w:pPr>
        <w:shd w:val="clear" w:color="auto" w:fill="FFFFFF"/>
        <w:spacing w:before="225" w:after="0" w:line="240" w:lineRule="auto"/>
        <w:rPr>
          <w:rFonts w:ascii="Arial" w:eastAsia="Times New Roman" w:hAnsi="Arial" w:cs="Arial"/>
          <w:color w:val="4F575C"/>
          <w:sz w:val="21"/>
          <w:szCs w:val="21"/>
          <w:lang w:eastAsia="ru-RU"/>
        </w:rPr>
      </w:pPr>
      <w:r w:rsidRPr="00BF5608">
        <w:rPr>
          <w:rFonts w:ascii="Arial" w:eastAsia="Times New Roman" w:hAnsi="Arial" w:cs="Arial"/>
          <w:color w:val="4F575C"/>
          <w:sz w:val="21"/>
          <w:szCs w:val="21"/>
          <w:lang w:eastAsia="ru-RU"/>
        </w:rPr>
        <w:t> </w:t>
      </w:r>
    </w:p>
    <w:p w:rsidR="00304F1F" w:rsidRDefault="00304F1F"/>
    <w:sectPr w:rsidR="00304F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608"/>
    <w:rsid w:val="00304F1F"/>
    <w:rsid w:val="00397A37"/>
    <w:rsid w:val="005C277D"/>
    <w:rsid w:val="00AD37AC"/>
    <w:rsid w:val="00BF5608"/>
    <w:rsid w:val="00F94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275687">
      <w:bodyDiv w:val="1"/>
      <w:marLeft w:val="0"/>
      <w:marRight w:val="0"/>
      <w:marTop w:val="0"/>
      <w:marBottom w:val="0"/>
      <w:divBdr>
        <w:top w:val="none" w:sz="0" w:space="0" w:color="auto"/>
        <w:left w:val="none" w:sz="0" w:space="0" w:color="auto"/>
        <w:bottom w:val="none" w:sz="0" w:space="0" w:color="auto"/>
        <w:right w:val="none" w:sz="0" w:space="0" w:color="auto"/>
      </w:divBdr>
      <w:divsChild>
        <w:div w:id="1898741083">
          <w:marLeft w:val="0"/>
          <w:marRight w:val="0"/>
          <w:marTop w:val="0"/>
          <w:marBottom w:val="0"/>
          <w:divBdr>
            <w:top w:val="none" w:sz="0" w:space="0" w:color="auto"/>
            <w:left w:val="none" w:sz="0" w:space="0" w:color="auto"/>
            <w:bottom w:val="none" w:sz="0" w:space="0" w:color="auto"/>
            <w:right w:val="none" w:sz="0" w:space="0" w:color="auto"/>
          </w:divBdr>
          <w:divsChild>
            <w:div w:id="816990026">
              <w:marLeft w:val="0"/>
              <w:marRight w:val="0"/>
              <w:marTop w:val="0"/>
              <w:marBottom w:val="0"/>
              <w:divBdr>
                <w:top w:val="none" w:sz="0" w:space="0" w:color="auto"/>
                <w:left w:val="none" w:sz="0" w:space="0" w:color="auto"/>
                <w:bottom w:val="none" w:sz="0" w:space="0" w:color="auto"/>
                <w:right w:val="none" w:sz="0" w:space="0" w:color="auto"/>
              </w:divBdr>
              <w:divsChild>
                <w:div w:id="759791066">
                  <w:marLeft w:val="0"/>
                  <w:marRight w:val="0"/>
                  <w:marTop w:val="0"/>
                  <w:marBottom w:val="0"/>
                  <w:divBdr>
                    <w:top w:val="none" w:sz="0" w:space="0" w:color="auto"/>
                    <w:left w:val="none" w:sz="0" w:space="0" w:color="auto"/>
                    <w:bottom w:val="none" w:sz="0" w:space="0" w:color="auto"/>
                    <w:right w:val="none" w:sz="0" w:space="0" w:color="auto"/>
                  </w:divBdr>
                  <w:divsChild>
                    <w:div w:id="1089080435">
                      <w:marLeft w:val="0"/>
                      <w:marRight w:val="0"/>
                      <w:marTop w:val="0"/>
                      <w:marBottom w:val="0"/>
                      <w:divBdr>
                        <w:top w:val="none" w:sz="0" w:space="0" w:color="auto"/>
                        <w:left w:val="none" w:sz="0" w:space="0" w:color="auto"/>
                        <w:bottom w:val="none" w:sz="0" w:space="0" w:color="auto"/>
                        <w:right w:val="none" w:sz="0" w:space="0" w:color="auto"/>
                      </w:divBdr>
                      <w:divsChild>
                        <w:div w:id="1535772797">
                          <w:marLeft w:val="0"/>
                          <w:marRight w:val="0"/>
                          <w:marTop w:val="0"/>
                          <w:marBottom w:val="0"/>
                          <w:divBdr>
                            <w:top w:val="none" w:sz="0" w:space="0" w:color="auto"/>
                            <w:left w:val="none" w:sz="0" w:space="0" w:color="auto"/>
                            <w:bottom w:val="none" w:sz="0" w:space="0" w:color="auto"/>
                            <w:right w:val="none" w:sz="0" w:space="0" w:color="auto"/>
                          </w:divBdr>
                          <w:divsChild>
                            <w:div w:id="10160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blsud.tms.sudrf.ru/" TargetMode="External"/><Relationship Id="rId3" Type="http://schemas.openxmlformats.org/officeDocument/2006/relationships/settings" Target="settings.xml"/><Relationship Id="rId7" Type="http://schemas.openxmlformats.org/officeDocument/2006/relationships/hyperlink" Target="http://www.consultant.ru/document/cons_doc_LAW_37800/43f829f9cd2db582281da9cc7aea07670831ae0a/"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onsultant.ru/document/cons_doc_LAW_176147/1a2d2db4ec89e7fc5ef5426c6857fb6427c0b205/" TargetMode="External"/><Relationship Id="rId11" Type="http://schemas.openxmlformats.org/officeDocument/2006/relationships/theme" Target="theme/theme1.xml"/><Relationship Id="rId5" Type="http://schemas.openxmlformats.org/officeDocument/2006/relationships/hyperlink" Target="http://www.consultant.ru/document/cons_doc_LAW_176147/c658d74a6c533acd4b4bf45e1a66d9e2e51daf6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omsk.arbi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1253</Words>
  <Characters>7147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Николаевна Курточакова</dc:creator>
  <cp:keywords/>
  <dc:description/>
  <cp:lastModifiedBy/>
  <cp:revision>1</cp:revision>
  <dcterms:created xsi:type="dcterms:W3CDTF">2020-07-14T07:09:00Z</dcterms:created>
</cp:coreProperties>
</file>